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6777" w14:textId="1C4436BC" w:rsidR="0082724E" w:rsidRDefault="0082724E" w:rsidP="00DF5143">
      <w:pPr>
        <w:pStyle w:val="NoSpacing"/>
        <w:rPr>
          <w:b/>
          <w:sz w:val="24"/>
          <w:szCs w:val="24"/>
        </w:rPr>
      </w:pPr>
      <w:r>
        <w:rPr>
          <w:b/>
          <w:sz w:val="24"/>
          <w:szCs w:val="24"/>
        </w:rPr>
        <w:t>Introduction</w:t>
      </w:r>
    </w:p>
    <w:p w14:paraId="2A5EC90E" w14:textId="77777777" w:rsidR="004B7BF9" w:rsidRDefault="0082724E" w:rsidP="00DF5143">
      <w:pPr>
        <w:pStyle w:val="NoSpacing"/>
        <w:rPr>
          <w:sz w:val="24"/>
          <w:szCs w:val="24"/>
        </w:rPr>
      </w:pPr>
      <w:r>
        <w:rPr>
          <w:sz w:val="24"/>
          <w:szCs w:val="24"/>
        </w:rPr>
        <w:t xml:space="preserve">Each </w:t>
      </w:r>
      <w:r w:rsidR="004B7BF9">
        <w:rPr>
          <w:sz w:val="24"/>
          <w:szCs w:val="24"/>
        </w:rPr>
        <w:t xml:space="preserve">Reader/Licensed Lay Minister </w:t>
      </w:r>
      <w:r>
        <w:rPr>
          <w:sz w:val="24"/>
          <w:szCs w:val="24"/>
        </w:rPr>
        <w:t xml:space="preserve">holding a Bishop’s license is </w:t>
      </w:r>
      <w:r w:rsidR="004B7BF9">
        <w:rPr>
          <w:sz w:val="24"/>
          <w:szCs w:val="24"/>
        </w:rPr>
        <w:t xml:space="preserve">encouraged to have an </w:t>
      </w:r>
      <w:r w:rsidR="00A000C6">
        <w:rPr>
          <w:sz w:val="24"/>
          <w:szCs w:val="24"/>
        </w:rPr>
        <w:t>annual Ministr</w:t>
      </w:r>
      <w:r w:rsidR="004B7BF9">
        <w:rPr>
          <w:sz w:val="24"/>
          <w:szCs w:val="24"/>
        </w:rPr>
        <w:t>y Review with their Incumbent</w:t>
      </w:r>
      <w:r>
        <w:rPr>
          <w:sz w:val="24"/>
          <w:szCs w:val="24"/>
        </w:rPr>
        <w:t>.</w:t>
      </w:r>
      <w:r w:rsidR="004B7BF9">
        <w:rPr>
          <w:sz w:val="24"/>
          <w:szCs w:val="24"/>
        </w:rPr>
        <w:t xml:space="preserve"> </w:t>
      </w:r>
    </w:p>
    <w:p w14:paraId="38F82DD5" w14:textId="21584D12" w:rsidR="00C965DF" w:rsidRDefault="004B7BF9" w:rsidP="00DF5143">
      <w:pPr>
        <w:pStyle w:val="NoSpacing"/>
        <w:rPr>
          <w:sz w:val="24"/>
          <w:szCs w:val="24"/>
        </w:rPr>
      </w:pPr>
      <w:r>
        <w:rPr>
          <w:sz w:val="24"/>
          <w:szCs w:val="24"/>
        </w:rPr>
        <w:t>As a minimum this should be carried out every 3 years prior to applying to be relicensed.</w:t>
      </w:r>
    </w:p>
    <w:p w14:paraId="53916635" w14:textId="77777777" w:rsidR="004B7BF9" w:rsidRDefault="004B7BF9" w:rsidP="00DF5143">
      <w:pPr>
        <w:pStyle w:val="NoSpacing"/>
        <w:rPr>
          <w:sz w:val="24"/>
          <w:szCs w:val="24"/>
        </w:rPr>
      </w:pPr>
    </w:p>
    <w:p w14:paraId="26B3D134" w14:textId="77777777" w:rsidR="004B7BF9" w:rsidRPr="004B7BF9" w:rsidRDefault="004B7BF9" w:rsidP="004B7BF9">
      <w:pPr>
        <w:spacing w:after="0"/>
        <w:rPr>
          <w:sz w:val="24"/>
          <w:szCs w:val="24"/>
        </w:rPr>
      </w:pPr>
      <w:r w:rsidRPr="004B7BF9">
        <w:rPr>
          <w:sz w:val="24"/>
          <w:szCs w:val="24"/>
        </w:rPr>
        <w:t>The Annual Ministry Review is designed to provide an opportunity to:</w:t>
      </w:r>
    </w:p>
    <w:p w14:paraId="5B6D7B53" w14:textId="77777777" w:rsidR="004B7BF9" w:rsidRPr="004B7BF9" w:rsidRDefault="004B7BF9" w:rsidP="004B7BF9">
      <w:pPr>
        <w:pStyle w:val="ListParagraph"/>
        <w:numPr>
          <w:ilvl w:val="0"/>
          <w:numId w:val="5"/>
        </w:numPr>
        <w:rPr>
          <w:rFonts w:ascii="Trebuchet MS" w:hAnsi="Trebuchet MS"/>
          <w:sz w:val="24"/>
          <w:szCs w:val="24"/>
        </w:rPr>
      </w:pPr>
      <w:r w:rsidRPr="004B7BF9">
        <w:rPr>
          <w:rFonts w:ascii="Trebuchet MS" w:hAnsi="Trebuchet MS"/>
          <w:sz w:val="24"/>
          <w:szCs w:val="24"/>
        </w:rPr>
        <w:t>explore the Readers/LLM’s gifts and how they may be used in the service of God and the church</w:t>
      </w:r>
    </w:p>
    <w:p w14:paraId="12210B47" w14:textId="77777777" w:rsidR="004B7BF9" w:rsidRPr="004B7BF9" w:rsidRDefault="004B7BF9" w:rsidP="004B7BF9">
      <w:pPr>
        <w:pStyle w:val="ListParagraph"/>
        <w:numPr>
          <w:ilvl w:val="0"/>
          <w:numId w:val="5"/>
        </w:numPr>
        <w:rPr>
          <w:rFonts w:ascii="Trebuchet MS" w:hAnsi="Trebuchet MS"/>
          <w:sz w:val="24"/>
          <w:szCs w:val="24"/>
        </w:rPr>
      </w:pPr>
      <w:r w:rsidRPr="004B7BF9">
        <w:rPr>
          <w:rFonts w:ascii="Trebuchet MS" w:hAnsi="Trebuchet MS"/>
          <w:sz w:val="24"/>
          <w:szCs w:val="24"/>
        </w:rPr>
        <w:t xml:space="preserve">identify learning and development needs and describe how they may best be met  </w:t>
      </w:r>
    </w:p>
    <w:p w14:paraId="18BA5A64" w14:textId="77777777" w:rsidR="004B7BF9" w:rsidRPr="004B7BF9" w:rsidRDefault="004B7BF9" w:rsidP="004B7BF9">
      <w:pPr>
        <w:pStyle w:val="ListParagraph"/>
        <w:numPr>
          <w:ilvl w:val="0"/>
          <w:numId w:val="5"/>
        </w:numPr>
        <w:rPr>
          <w:rFonts w:ascii="Trebuchet MS" w:hAnsi="Trebuchet MS"/>
          <w:sz w:val="24"/>
          <w:szCs w:val="24"/>
        </w:rPr>
      </w:pPr>
      <w:r w:rsidRPr="004B7BF9">
        <w:rPr>
          <w:rFonts w:ascii="Trebuchet MS" w:hAnsi="Trebuchet MS"/>
          <w:sz w:val="24"/>
          <w:szCs w:val="24"/>
        </w:rPr>
        <w:t>agree a framework for the time commitment that the Reader/LLM is able to offer</w:t>
      </w:r>
    </w:p>
    <w:p w14:paraId="402A7FA0" w14:textId="77777777" w:rsidR="004B7BF9" w:rsidRPr="004B7BF9" w:rsidRDefault="004B7BF9" w:rsidP="004B7BF9">
      <w:pPr>
        <w:pStyle w:val="ListParagraph"/>
        <w:numPr>
          <w:ilvl w:val="0"/>
          <w:numId w:val="5"/>
        </w:numPr>
        <w:rPr>
          <w:rFonts w:ascii="Trebuchet MS" w:hAnsi="Trebuchet MS"/>
          <w:sz w:val="24"/>
          <w:szCs w:val="24"/>
        </w:rPr>
      </w:pPr>
      <w:r w:rsidRPr="004B7BF9">
        <w:rPr>
          <w:rFonts w:ascii="Trebuchet MS" w:hAnsi="Trebuchet MS"/>
          <w:sz w:val="24"/>
          <w:szCs w:val="24"/>
        </w:rPr>
        <w:t>describe the areas of responsibility and service that the Reader/LLM will take on in the next 12 months</w:t>
      </w:r>
    </w:p>
    <w:p w14:paraId="396EFA09" w14:textId="77777777" w:rsidR="004B7BF9" w:rsidRPr="004B7BF9" w:rsidRDefault="004B7BF9" w:rsidP="004B7BF9">
      <w:pPr>
        <w:pStyle w:val="ListParagraph"/>
        <w:numPr>
          <w:ilvl w:val="0"/>
          <w:numId w:val="5"/>
        </w:numPr>
        <w:rPr>
          <w:rFonts w:ascii="Trebuchet MS" w:hAnsi="Trebuchet MS"/>
          <w:sz w:val="24"/>
          <w:szCs w:val="24"/>
        </w:rPr>
      </w:pPr>
      <w:r w:rsidRPr="004B7BF9">
        <w:rPr>
          <w:rFonts w:ascii="Trebuchet MS" w:hAnsi="Trebuchet MS"/>
          <w:sz w:val="24"/>
          <w:szCs w:val="24"/>
        </w:rPr>
        <w:t>describe lines of accountability and responsibility for the Reader/LLM</w:t>
      </w:r>
    </w:p>
    <w:p w14:paraId="6ACCF20A" w14:textId="317EC126" w:rsidR="00C965DF" w:rsidRDefault="00C965DF" w:rsidP="00DF5143">
      <w:pPr>
        <w:pStyle w:val="NoSpacing"/>
        <w:rPr>
          <w:sz w:val="24"/>
          <w:szCs w:val="24"/>
        </w:rPr>
      </w:pPr>
      <w:r>
        <w:rPr>
          <w:sz w:val="24"/>
          <w:szCs w:val="24"/>
        </w:rPr>
        <w:t xml:space="preserve">Documents used within the </w:t>
      </w:r>
      <w:r w:rsidR="004B7BF9">
        <w:rPr>
          <w:sz w:val="24"/>
          <w:szCs w:val="24"/>
        </w:rPr>
        <w:t>Annual Ministry Review Process</w:t>
      </w:r>
      <w:r>
        <w:rPr>
          <w:sz w:val="24"/>
          <w:szCs w:val="24"/>
        </w:rPr>
        <w:t>:</w:t>
      </w:r>
    </w:p>
    <w:p w14:paraId="5251BC14" w14:textId="77777777" w:rsidR="004B7BF9" w:rsidRDefault="004B7BF9" w:rsidP="004B7BF9">
      <w:pPr>
        <w:pStyle w:val="ListParagraph"/>
        <w:numPr>
          <w:ilvl w:val="0"/>
          <w:numId w:val="5"/>
        </w:numPr>
        <w:rPr>
          <w:rFonts w:ascii="Trebuchet MS" w:hAnsi="Trebuchet MS"/>
          <w:sz w:val="24"/>
          <w:szCs w:val="24"/>
        </w:rPr>
      </w:pPr>
      <w:r>
        <w:rPr>
          <w:rFonts w:ascii="Trebuchet MS" w:hAnsi="Trebuchet MS"/>
          <w:sz w:val="24"/>
          <w:szCs w:val="24"/>
        </w:rPr>
        <w:t xml:space="preserve">Annual </w:t>
      </w:r>
      <w:r w:rsidRPr="004B7BF9">
        <w:rPr>
          <w:rFonts w:ascii="Trebuchet MS" w:hAnsi="Trebuchet MS"/>
          <w:sz w:val="24"/>
          <w:szCs w:val="24"/>
        </w:rPr>
        <w:t>Ministry Review Preparation Template</w:t>
      </w:r>
    </w:p>
    <w:p w14:paraId="5BE916A9" w14:textId="77777777" w:rsidR="004B7BF9" w:rsidRDefault="004B7BF9" w:rsidP="004B7BF9">
      <w:pPr>
        <w:pStyle w:val="ListParagraph"/>
        <w:numPr>
          <w:ilvl w:val="0"/>
          <w:numId w:val="5"/>
        </w:numPr>
        <w:rPr>
          <w:rFonts w:ascii="Trebuchet MS" w:hAnsi="Trebuchet MS"/>
          <w:sz w:val="24"/>
          <w:szCs w:val="24"/>
        </w:rPr>
      </w:pPr>
      <w:r>
        <w:rPr>
          <w:rFonts w:ascii="Trebuchet MS" w:hAnsi="Trebuchet MS"/>
          <w:sz w:val="24"/>
          <w:szCs w:val="24"/>
        </w:rPr>
        <w:t>Annual Ministry Review Template</w:t>
      </w:r>
    </w:p>
    <w:p w14:paraId="1F78DDF4" w14:textId="40210620" w:rsidR="00137B32" w:rsidRDefault="004B7BF9" w:rsidP="004B7BF9">
      <w:pPr>
        <w:pStyle w:val="ListParagraph"/>
        <w:numPr>
          <w:ilvl w:val="0"/>
          <w:numId w:val="5"/>
        </w:numPr>
        <w:rPr>
          <w:rFonts w:ascii="Trebuchet MS" w:hAnsi="Trebuchet MS"/>
          <w:sz w:val="24"/>
          <w:szCs w:val="24"/>
        </w:rPr>
      </w:pPr>
      <w:r>
        <w:rPr>
          <w:rFonts w:ascii="Trebuchet MS" w:hAnsi="Trebuchet MS"/>
          <w:sz w:val="24"/>
          <w:szCs w:val="24"/>
        </w:rPr>
        <w:t>Working Agreement (from previous Ministry Review</w:t>
      </w:r>
      <w:r w:rsidR="00137B32">
        <w:rPr>
          <w:rFonts w:ascii="Trebuchet MS" w:hAnsi="Trebuchet MS"/>
          <w:sz w:val="24"/>
          <w:szCs w:val="24"/>
        </w:rPr>
        <w:t>s</w:t>
      </w:r>
      <w:r>
        <w:rPr>
          <w:rFonts w:ascii="Trebuchet MS" w:hAnsi="Trebuchet MS"/>
          <w:sz w:val="24"/>
          <w:szCs w:val="24"/>
        </w:rPr>
        <w:t>)</w:t>
      </w:r>
    </w:p>
    <w:tbl>
      <w:tblPr>
        <w:tblStyle w:val="TableGrid"/>
        <w:tblW w:w="14879" w:type="dxa"/>
        <w:tblLook w:val="04A0" w:firstRow="1" w:lastRow="0" w:firstColumn="1" w:lastColumn="0" w:noHBand="0" w:noVBand="1"/>
      </w:tblPr>
      <w:tblGrid>
        <w:gridCol w:w="841"/>
        <w:gridCol w:w="8226"/>
        <w:gridCol w:w="2269"/>
        <w:gridCol w:w="3543"/>
      </w:tblGrid>
      <w:tr w:rsidR="0082724E" w:rsidRPr="0082724E" w14:paraId="039828B7" w14:textId="70448273" w:rsidTr="005B4A1D">
        <w:tc>
          <w:tcPr>
            <w:tcW w:w="841" w:type="dxa"/>
          </w:tcPr>
          <w:p w14:paraId="2FE05B15" w14:textId="17ECB3DA" w:rsidR="0082724E" w:rsidRPr="0082724E" w:rsidRDefault="0082724E" w:rsidP="0082724E">
            <w:pPr>
              <w:pStyle w:val="NoSpacing"/>
              <w:jc w:val="center"/>
              <w:rPr>
                <w:b/>
                <w:sz w:val="24"/>
                <w:szCs w:val="24"/>
              </w:rPr>
            </w:pPr>
            <w:r w:rsidRPr="0082724E">
              <w:rPr>
                <w:b/>
                <w:sz w:val="24"/>
                <w:szCs w:val="24"/>
              </w:rPr>
              <w:t>Stage</w:t>
            </w:r>
          </w:p>
        </w:tc>
        <w:tc>
          <w:tcPr>
            <w:tcW w:w="8226" w:type="dxa"/>
          </w:tcPr>
          <w:p w14:paraId="4D12FE48" w14:textId="5274CBC8" w:rsidR="0082724E" w:rsidRPr="0082724E" w:rsidRDefault="0082724E" w:rsidP="00DF5143">
            <w:pPr>
              <w:pStyle w:val="NoSpacing"/>
              <w:rPr>
                <w:b/>
                <w:sz w:val="24"/>
                <w:szCs w:val="24"/>
              </w:rPr>
            </w:pPr>
            <w:r>
              <w:rPr>
                <w:b/>
                <w:sz w:val="24"/>
                <w:szCs w:val="24"/>
              </w:rPr>
              <w:t>Activity</w:t>
            </w:r>
          </w:p>
        </w:tc>
        <w:tc>
          <w:tcPr>
            <w:tcW w:w="2269" w:type="dxa"/>
          </w:tcPr>
          <w:p w14:paraId="6CB1FF33" w14:textId="22B9CF7B" w:rsidR="0082724E" w:rsidRPr="0082724E" w:rsidRDefault="0082724E" w:rsidP="00DF5143">
            <w:pPr>
              <w:pStyle w:val="NoSpacing"/>
              <w:rPr>
                <w:b/>
                <w:sz w:val="24"/>
                <w:szCs w:val="24"/>
              </w:rPr>
            </w:pPr>
            <w:r>
              <w:rPr>
                <w:b/>
                <w:sz w:val="24"/>
                <w:szCs w:val="24"/>
              </w:rPr>
              <w:t>Responsible</w:t>
            </w:r>
          </w:p>
        </w:tc>
        <w:tc>
          <w:tcPr>
            <w:tcW w:w="3543" w:type="dxa"/>
          </w:tcPr>
          <w:p w14:paraId="0F4D723D" w14:textId="1A0FCC17" w:rsidR="0082724E" w:rsidRDefault="0082724E" w:rsidP="00DF5143">
            <w:pPr>
              <w:pStyle w:val="NoSpacing"/>
              <w:rPr>
                <w:b/>
                <w:sz w:val="24"/>
                <w:szCs w:val="24"/>
              </w:rPr>
            </w:pPr>
            <w:r>
              <w:rPr>
                <w:b/>
                <w:sz w:val="24"/>
                <w:szCs w:val="24"/>
              </w:rPr>
              <w:t>Notes</w:t>
            </w:r>
          </w:p>
        </w:tc>
      </w:tr>
      <w:tr w:rsidR="001665A4" w:rsidRPr="00137B32" w14:paraId="7619C881" w14:textId="77777777" w:rsidTr="005B4A1D">
        <w:tc>
          <w:tcPr>
            <w:tcW w:w="841" w:type="dxa"/>
          </w:tcPr>
          <w:p w14:paraId="22205B3F" w14:textId="77777777" w:rsidR="009224E0" w:rsidRPr="00137B32" w:rsidRDefault="009224E0" w:rsidP="0082724E">
            <w:pPr>
              <w:pStyle w:val="NoSpacing"/>
              <w:jc w:val="center"/>
            </w:pPr>
            <w:r w:rsidRPr="00137B32">
              <w:t>1</w:t>
            </w:r>
          </w:p>
          <w:p w14:paraId="2B404403" w14:textId="7CDAD2DD" w:rsidR="009224E0" w:rsidRPr="00137B32" w:rsidRDefault="009224E0" w:rsidP="009224E0">
            <w:pPr>
              <w:pStyle w:val="NoSpacing"/>
            </w:pPr>
          </w:p>
        </w:tc>
        <w:tc>
          <w:tcPr>
            <w:tcW w:w="8226" w:type="dxa"/>
          </w:tcPr>
          <w:p w14:paraId="5B7DF23E" w14:textId="3FC5FE9A" w:rsidR="001665A4" w:rsidRPr="00137B32" w:rsidRDefault="00137B32" w:rsidP="00137B32">
            <w:r w:rsidRPr="00137B32">
              <w:t xml:space="preserve">The </w:t>
            </w:r>
            <w:r w:rsidR="004B7BF9" w:rsidRPr="00137B32">
              <w:t xml:space="preserve">Reader/LLM </w:t>
            </w:r>
            <w:r w:rsidRPr="00137B32">
              <w:t>is</w:t>
            </w:r>
            <w:r w:rsidR="004B7BF9" w:rsidRPr="00137B32">
              <w:t xml:space="preserve"> invited to spend time alone with God reflecting on the past year, their personal spirituality and wellbeing, their ministry and their attitude to Safeguarding as well as looking forward to the coming year. </w:t>
            </w:r>
            <w:bookmarkStart w:id="0" w:name="_GoBack"/>
            <w:bookmarkEnd w:id="0"/>
          </w:p>
        </w:tc>
        <w:tc>
          <w:tcPr>
            <w:tcW w:w="2269" w:type="dxa"/>
          </w:tcPr>
          <w:p w14:paraId="09C3157C" w14:textId="5F6C3A84" w:rsidR="001665A4" w:rsidRPr="00137B32" w:rsidRDefault="00137B32" w:rsidP="00DF5143">
            <w:pPr>
              <w:pStyle w:val="NoSpacing"/>
            </w:pPr>
            <w:r w:rsidRPr="00137B32">
              <w:t>Reader/LLM</w:t>
            </w:r>
          </w:p>
        </w:tc>
        <w:tc>
          <w:tcPr>
            <w:tcW w:w="3543" w:type="dxa"/>
          </w:tcPr>
          <w:p w14:paraId="1803A1E4" w14:textId="77777777" w:rsidR="00137B32" w:rsidRPr="00137B32" w:rsidRDefault="00137B32" w:rsidP="00137B32">
            <w:r w:rsidRPr="00137B32">
              <w:t xml:space="preserve">A template is provided to assist this process of reflection. </w:t>
            </w:r>
          </w:p>
          <w:p w14:paraId="1C1BEB2C" w14:textId="77777777" w:rsidR="001665A4" w:rsidRPr="00137B32" w:rsidRDefault="001665A4" w:rsidP="00DF5143">
            <w:pPr>
              <w:pStyle w:val="NoSpacing"/>
            </w:pPr>
          </w:p>
        </w:tc>
      </w:tr>
      <w:tr w:rsidR="00EB11EA" w:rsidRPr="00137B32" w14:paraId="10FE8642" w14:textId="77777777" w:rsidTr="005B4A1D">
        <w:tc>
          <w:tcPr>
            <w:tcW w:w="841" w:type="dxa"/>
          </w:tcPr>
          <w:p w14:paraId="27F4DC34" w14:textId="12B5D7B3" w:rsidR="009224E0" w:rsidRPr="00137B32" w:rsidRDefault="009224E0" w:rsidP="009224E0">
            <w:pPr>
              <w:pStyle w:val="NoSpacing"/>
              <w:jc w:val="center"/>
            </w:pPr>
            <w:r w:rsidRPr="00137B32">
              <w:t>2</w:t>
            </w:r>
          </w:p>
        </w:tc>
        <w:tc>
          <w:tcPr>
            <w:tcW w:w="8226" w:type="dxa"/>
          </w:tcPr>
          <w:p w14:paraId="77B07EAB" w14:textId="4721B625" w:rsidR="00EB11EA" w:rsidRPr="00137B32" w:rsidRDefault="00137B32" w:rsidP="00137B32">
            <w:r w:rsidRPr="00137B32">
              <w:t>The Reader/LLM</w:t>
            </w:r>
            <w:r w:rsidRPr="00137B32">
              <w:t xml:space="preserve"> should then meet with their Incumbent, during which they are encouraged to share their personal reflections in an environment of trust and mutual accountability. The Reader/LLM together with the Incumbent should review the previous year’s Working Agreement and the Incumbent should offer feedback, encouragement and guidance. </w:t>
            </w:r>
          </w:p>
        </w:tc>
        <w:tc>
          <w:tcPr>
            <w:tcW w:w="2269" w:type="dxa"/>
          </w:tcPr>
          <w:p w14:paraId="48F866C6" w14:textId="5EDC9ED1" w:rsidR="00EB11EA" w:rsidRPr="00137B32" w:rsidRDefault="00137B32" w:rsidP="00EB11EA">
            <w:pPr>
              <w:pStyle w:val="NoSpacing"/>
            </w:pPr>
            <w:r w:rsidRPr="00137B32">
              <w:t>Reader/LLM and Incumbent</w:t>
            </w:r>
          </w:p>
        </w:tc>
        <w:tc>
          <w:tcPr>
            <w:tcW w:w="3543" w:type="dxa"/>
          </w:tcPr>
          <w:p w14:paraId="7C8B8F1F" w14:textId="4A3C3A3B" w:rsidR="00EB11EA" w:rsidRPr="00137B32" w:rsidRDefault="00EB11EA" w:rsidP="0061008A">
            <w:pPr>
              <w:pStyle w:val="NoSpacing"/>
            </w:pPr>
          </w:p>
        </w:tc>
      </w:tr>
      <w:tr w:rsidR="00137B32" w:rsidRPr="00137B32" w14:paraId="7C9320E0" w14:textId="29243666" w:rsidTr="005B4A1D">
        <w:tc>
          <w:tcPr>
            <w:tcW w:w="841" w:type="dxa"/>
          </w:tcPr>
          <w:p w14:paraId="7F5E9838" w14:textId="33188B6C" w:rsidR="00137B32" w:rsidRPr="00137B32" w:rsidRDefault="00137B32" w:rsidP="00137B32">
            <w:pPr>
              <w:pStyle w:val="NoSpacing"/>
              <w:jc w:val="center"/>
            </w:pPr>
            <w:r w:rsidRPr="00137B32">
              <w:t>3</w:t>
            </w:r>
          </w:p>
        </w:tc>
        <w:tc>
          <w:tcPr>
            <w:tcW w:w="8226" w:type="dxa"/>
          </w:tcPr>
          <w:p w14:paraId="6B028ED5" w14:textId="51E88B07" w:rsidR="00137B32" w:rsidRPr="00137B32" w:rsidRDefault="00137B32" w:rsidP="00137B32">
            <w:r w:rsidRPr="00137B32">
              <w:t xml:space="preserve">Following this time of looking back on the previous year, the Reader/LLM and Incumbent should discuss and agree the details of a new/revised Working Agreement for the forthcoming 12 months. </w:t>
            </w:r>
          </w:p>
        </w:tc>
        <w:tc>
          <w:tcPr>
            <w:tcW w:w="2269" w:type="dxa"/>
          </w:tcPr>
          <w:p w14:paraId="5C2E7032" w14:textId="2A5898B4" w:rsidR="00137B32" w:rsidRPr="00137B32" w:rsidRDefault="00137B32" w:rsidP="00137B32">
            <w:pPr>
              <w:pStyle w:val="NoSpacing"/>
            </w:pPr>
            <w:r w:rsidRPr="00137B32">
              <w:t>Reader/LLM and Incumbent</w:t>
            </w:r>
          </w:p>
        </w:tc>
        <w:tc>
          <w:tcPr>
            <w:tcW w:w="3543" w:type="dxa"/>
          </w:tcPr>
          <w:p w14:paraId="578C0B50" w14:textId="05980481" w:rsidR="00137B32" w:rsidRPr="00137B32" w:rsidRDefault="00137B32" w:rsidP="00137B32">
            <w:r w:rsidRPr="00137B32">
              <w:t>A template is provided to a</w:t>
            </w:r>
            <w:r w:rsidRPr="00137B32">
              <w:t>ssist this process</w:t>
            </w:r>
            <w:r w:rsidRPr="00137B32">
              <w:t xml:space="preserve">. </w:t>
            </w:r>
          </w:p>
          <w:p w14:paraId="6D47AF48" w14:textId="61A8036B" w:rsidR="00137B32" w:rsidRPr="00137B32" w:rsidRDefault="00137B32" w:rsidP="00137B32">
            <w:pPr>
              <w:pStyle w:val="NoSpacing"/>
            </w:pPr>
          </w:p>
        </w:tc>
      </w:tr>
      <w:tr w:rsidR="00137B32" w:rsidRPr="00137B32" w14:paraId="7C870266" w14:textId="77777777" w:rsidTr="005B4A1D">
        <w:tc>
          <w:tcPr>
            <w:tcW w:w="841" w:type="dxa"/>
          </w:tcPr>
          <w:p w14:paraId="43DE1F9D" w14:textId="77F47DD4" w:rsidR="00137B32" w:rsidRPr="00137B32" w:rsidRDefault="00137B32" w:rsidP="00137B32">
            <w:pPr>
              <w:pStyle w:val="NoSpacing"/>
              <w:jc w:val="center"/>
            </w:pPr>
            <w:r w:rsidRPr="00137B32">
              <w:t>4</w:t>
            </w:r>
          </w:p>
        </w:tc>
        <w:tc>
          <w:tcPr>
            <w:tcW w:w="8226" w:type="dxa"/>
          </w:tcPr>
          <w:p w14:paraId="3B6F9F3B" w14:textId="5B31ABF9" w:rsidR="00137B32" w:rsidRPr="00137B32" w:rsidRDefault="00137B32" w:rsidP="00137B32">
            <w:pPr>
              <w:pStyle w:val="NoSpacing"/>
            </w:pPr>
            <w:r w:rsidRPr="00137B32">
              <w:t>The Reader/LLM and the Incumbent should both sign the revised/updated Working Agreement. Both should keep a copy.</w:t>
            </w:r>
          </w:p>
        </w:tc>
        <w:tc>
          <w:tcPr>
            <w:tcW w:w="2269" w:type="dxa"/>
          </w:tcPr>
          <w:p w14:paraId="443C6211" w14:textId="74387FE7" w:rsidR="00137B32" w:rsidRPr="00137B32" w:rsidRDefault="00137B32" w:rsidP="00137B32">
            <w:pPr>
              <w:pStyle w:val="NoSpacing"/>
            </w:pPr>
            <w:r w:rsidRPr="00137B32">
              <w:t>Reader/LLM and Incumbent</w:t>
            </w:r>
          </w:p>
        </w:tc>
        <w:tc>
          <w:tcPr>
            <w:tcW w:w="3543" w:type="dxa"/>
          </w:tcPr>
          <w:p w14:paraId="5B8AF287" w14:textId="7ACBCFEC" w:rsidR="00137B32" w:rsidRPr="00137B32" w:rsidRDefault="00137B32" w:rsidP="00137B32">
            <w:pPr>
              <w:pStyle w:val="NoSpacing"/>
            </w:pPr>
          </w:p>
        </w:tc>
      </w:tr>
      <w:tr w:rsidR="00137B32" w:rsidRPr="00137B32" w14:paraId="0A5A60CE" w14:textId="721C6141" w:rsidTr="005B4A1D">
        <w:tc>
          <w:tcPr>
            <w:tcW w:w="841" w:type="dxa"/>
          </w:tcPr>
          <w:p w14:paraId="2B62962B" w14:textId="599D18C3" w:rsidR="00137B32" w:rsidRPr="00137B32" w:rsidRDefault="00137B32" w:rsidP="00137B32">
            <w:pPr>
              <w:pStyle w:val="NoSpacing"/>
              <w:jc w:val="center"/>
            </w:pPr>
            <w:r w:rsidRPr="00137B32">
              <w:t>5</w:t>
            </w:r>
          </w:p>
          <w:p w14:paraId="3361351A" w14:textId="46043B45" w:rsidR="00137B32" w:rsidRPr="00137B32" w:rsidRDefault="00137B32" w:rsidP="00137B32">
            <w:pPr>
              <w:pStyle w:val="NoSpacing"/>
              <w:jc w:val="center"/>
            </w:pPr>
          </w:p>
        </w:tc>
        <w:tc>
          <w:tcPr>
            <w:tcW w:w="8226" w:type="dxa"/>
          </w:tcPr>
          <w:p w14:paraId="333EE683" w14:textId="5C589CBC" w:rsidR="00137B32" w:rsidRPr="00137B32" w:rsidRDefault="00137B32" w:rsidP="00137B32">
            <w:pPr>
              <w:pStyle w:val="NoSpacing"/>
            </w:pPr>
            <w:r w:rsidRPr="00137B32">
              <w:t>The Reader/LLM should also send an electronic copy to Ministry Programmes Coordinator, together with the Application for Renewal of Licence (if relevant)</w:t>
            </w:r>
          </w:p>
        </w:tc>
        <w:tc>
          <w:tcPr>
            <w:tcW w:w="2269" w:type="dxa"/>
          </w:tcPr>
          <w:p w14:paraId="0F1DEEAF" w14:textId="34A1CEED" w:rsidR="00137B32" w:rsidRPr="00137B32" w:rsidRDefault="00137B32" w:rsidP="00137B32">
            <w:pPr>
              <w:pStyle w:val="NoSpacing"/>
            </w:pPr>
            <w:r w:rsidRPr="00137B32">
              <w:t>Reader/LLM</w:t>
            </w:r>
          </w:p>
        </w:tc>
        <w:tc>
          <w:tcPr>
            <w:tcW w:w="3543" w:type="dxa"/>
          </w:tcPr>
          <w:p w14:paraId="45CBDD72" w14:textId="4E1D6AF5" w:rsidR="00137B32" w:rsidRPr="00137B32" w:rsidRDefault="00137B32" w:rsidP="00137B32">
            <w:pPr>
              <w:pStyle w:val="NoSpacing"/>
            </w:pPr>
          </w:p>
        </w:tc>
      </w:tr>
      <w:tr w:rsidR="00137B32" w:rsidRPr="00137B32" w14:paraId="6523D9EF" w14:textId="77777777" w:rsidTr="005B4A1D">
        <w:tc>
          <w:tcPr>
            <w:tcW w:w="841" w:type="dxa"/>
          </w:tcPr>
          <w:p w14:paraId="4D566EFD" w14:textId="444CB736" w:rsidR="00137B32" w:rsidRPr="00137B32" w:rsidRDefault="00137B32" w:rsidP="00137B32">
            <w:pPr>
              <w:pStyle w:val="NoSpacing"/>
              <w:jc w:val="center"/>
            </w:pPr>
            <w:r w:rsidRPr="00137B32">
              <w:t>6</w:t>
            </w:r>
          </w:p>
        </w:tc>
        <w:tc>
          <w:tcPr>
            <w:tcW w:w="8226" w:type="dxa"/>
          </w:tcPr>
          <w:p w14:paraId="07ECBEC6" w14:textId="51600334" w:rsidR="00137B32" w:rsidRPr="00137B32" w:rsidRDefault="00137B32" w:rsidP="00137B32">
            <w:pPr>
              <w:pStyle w:val="NoSpacing"/>
            </w:pPr>
            <w:r w:rsidRPr="00137B32">
              <w:t>The Ministry Programmes Coordinator will report on any learning needs to the Ministry Team for inclusion in future CMD programmes</w:t>
            </w:r>
          </w:p>
        </w:tc>
        <w:tc>
          <w:tcPr>
            <w:tcW w:w="2269" w:type="dxa"/>
          </w:tcPr>
          <w:p w14:paraId="205F63C2" w14:textId="584CA6B7" w:rsidR="00137B32" w:rsidRPr="00137B32" w:rsidRDefault="00137B32" w:rsidP="00137B32">
            <w:pPr>
              <w:pStyle w:val="NoSpacing"/>
            </w:pPr>
            <w:r w:rsidRPr="00137B32">
              <w:t>Ministry Programmes Coordinator</w:t>
            </w:r>
          </w:p>
        </w:tc>
        <w:tc>
          <w:tcPr>
            <w:tcW w:w="3543" w:type="dxa"/>
          </w:tcPr>
          <w:p w14:paraId="0682DB4D" w14:textId="6CF9C022" w:rsidR="00137B32" w:rsidRPr="00137B32" w:rsidRDefault="00137B32" w:rsidP="00137B32">
            <w:pPr>
              <w:pStyle w:val="NoSpacing"/>
            </w:pPr>
          </w:p>
        </w:tc>
      </w:tr>
    </w:tbl>
    <w:p w14:paraId="25608029" w14:textId="77777777" w:rsidR="0082724E" w:rsidRDefault="0082724E" w:rsidP="00DF5143">
      <w:pPr>
        <w:pStyle w:val="NoSpacing"/>
        <w:rPr>
          <w:b/>
          <w:sz w:val="24"/>
          <w:szCs w:val="24"/>
        </w:rPr>
      </w:pPr>
    </w:p>
    <w:sectPr w:rsidR="0082724E" w:rsidSect="00137B32">
      <w:headerReference w:type="default" r:id="rId10"/>
      <w:pgSz w:w="16838" w:h="11906" w:orient="landscape"/>
      <w:pgMar w:top="1134" w:right="1103" w:bottom="426"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5B6C" w14:textId="77777777" w:rsidR="005B4A1D" w:rsidRDefault="005B4A1D" w:rsidP="005B4A1D">
      <w:pPr>
        <w:spacing w:after="0" w:line="240" w:lineRule="auto"/>
      </w:pPr>
      <w:r>
        <w:separator/>
      </w:r>
    </w:p>
  </w:endnote>
  <w:endnote w:type="continuationSeparator" w:id="0">
    <w:p w14:paraId="2C9B9B9B" w14:textId="77777777" w:rsidR="005B4A1D" w:rsidRDefault="005B4A1D" w:rsidP="005B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53E78" w14:textId="77777777" w:rsidR="005B4A1D" w:rsidRDefault="005B4A1D" w:rsidP="005B4A1D">
      <w:pPr>
        <w:spacing w:after="0" w:line="240" w:lineRule="auto"/>
      </w:pPr>
      <w:r>
        <w:separator/>
      </w:r>
    </w:p>
  </w:footnote>
  <w:footnote w:type="continuationSeparator" w:id="0">
    <w:p w14:paraId="39262388" w14:textId="77777777" w:rsidR="005B4A1D" w:rsidRDefault="005B4A1D" w:rsidP="005B4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BB8B" w14:textId="2D275EA6" w:rsidR="005B4A1D" w:rsidRDefault="004B7BF9" w:rsidP="005B4A1D">
    <w:pPr>
      <w:pStyle w:val="NoSpacing"/>
      <w:rPr>
        <w:b/>
        <w:sz w:val="24"/>
        <w:szCs w:val="24"/>
      </w:rPr>
    </w:pPr>
    <w:r>
      <w:rPr>
        <w:noProof/>
        <w:lang w:eastAsia="en-GB"/>
      </w:rPr>
      <w:drawing>
        <wp:anchor distT="0" distB="0" distL="114300" distR="114300" simplePos="0" relativeHeight="251659264" behindDoc="0" locked="0" layoutInCell="1" allowOverlap="1" wp14:anchorId="0C97540F" wp14:editId="08390A7C">
          <wp:simplePos x="0" y="0"/>
          <wp:positionH relativeFrom="column">
            <wp:posOffset>8229600</wp:posOffset>
          </wp:positionH>
          <wp:positionV relativeFrom="paragraph">
            <wp:posOffset>-273685</wp:posOffset>
          </wp:positionV>
          <wp:extent cx="937895" cy="956310"/>
          <wp:effectExtent l="0" t="0" r="0" b="0"/>
          <wp:wrapSquare wrapText="bothSides"/>
          <wp:docPr id="4" name="Picture 4" descr="Info for Readers - Diocese of Cov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for Readers - Diocese of Coventry"/>
                  <pic:cNvPicPr>
                    <a:picLocks noChangeAspect="1" noChangeArrowheads="1"/>
                  </pic:cNvPicPr>
                </pic:nvPicPr>
                <pic:blipFill rotWithShape="1">
                  <a:blip r:embed="rId1">
                    <a:extLst>
                      <a:ext uri="{28A0092B-C50C-407E-A947-70E740481C1C}">
                        <a14:useLocalDpi xmlns:a14="http://schemas.microsoft.com/office/drawing/2010/main" val="0"/>
                      </a:ext>
                    </a:extLst>
                  </a:blip>
                  <a:srcRect l="20476" r="20714"/>
                  <a:stretch/>
                </pic:blipFill>
                <pic:spPr bwMode="auto">
                  <a:xfrm>
                    <a:off x="0" y="0"/>
                    <a:ext cx="937895" cy="956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4"/>
        <w:szCs w:val="24"/>
      </w:rPr>
      <w:t xml:space="preserve">Reader-Licensed Lay Minister Annual Ministry Review </w:t>
    </w:r>
    <w:r w:rsidR="005B4A1D">
      <w:rPr>
        <w:b/>
        <w:sz w:val="24"/>
        <w:szCs w:val="24"/>
      </w:rPr>
      <w:t>–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8D0"/>
    <w:multiLevelType w:val="hybridMultilevel"/>
    <w:tmpl w:val="1598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82EE9"/>
    <w:multiLevelType w:val="hybridMultilevel"/>
    <w:tmpl w:val="68F60544"/>
    <w:lvl w:ilvl="0" w:tplc="CE6C9E5A">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338C3"/>
    <w:multiLevelType w:val="hybridMultilevel"/>
    <w:tmpl w:val="A95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116AE"/>
    <w:multiLevelType w:val="hybridMultilevel"/>
    <w:tmpl w:val="9C56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30BE3"/>
    <w:multiLevelType w:val="hybridMultilevel"/>
    <w:tmpl w:val="647E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4263E"/>
    <w:multiLevelType w:val="hybridMultilevel"/>
    <w:tmpl w:val="92D2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D3BCA"/>
    <w:multiLevelType w:val="hybridMultilevel"/>
    <w:tmpl w:val="E5A2F6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43"/>
    <w:rsid w:val="00037578"/>
    <w:rsid w:val="00121645"/>
    <w:rsid w:val="00125568"/>
    <w:rsid w:val="00126D44"/>
    <w:rsid w:val="00137B32"/>
    <w:rsid w:val="001665A4"/>
    <w:rsid w:val="00197D88"/>
    <w:rsid w:val="002210AF"/>
    <w:rsid w:val="00316745"/>
    <w:rsid w:val="00346583"/>
    <w:rsid w:val="0039578D"/>
    <w:rsid w:val="004B7BF9"/>
    <w:rsid w:val="0051166C"/>
    <w:rsid w:val="00553EE5"/>
    <w:rsid w:val="005B4A1D"/>
    <w:rsid w:val="0061008A"/>
    <w:rsid w:val="00614A13"/>
    <w:rsid w:val="0063109F"/>
    <w:rsid w:val="006523E5"/>
    <w:rsid w:val="006A510D"/>
    <w:rsid w:val="00707CA6"/>
    <w:rsid w:val="0078059C"/>
    <w:rsid w:val="0082724E"/>
    <w:rsid w:val="00834ECE"/>
    <w:rsid w:val="00850007"/>
    <w:rsid w:val="008B2980"/>
    <w:rsid w:val="008F09A5"/>
    <w:rsid w:val="009224E0"/>
    <w:rsid w:val="00995291"/>
    <w:rsid w:val="009B69AB"/>
    <w:rsid w:val="00A000C6"/>
    <w:rsid w:val="00A03B0E"/>
    <w:rsid w:val="00A20CE2"/>
    <w:rsid w:val="00A433A6"/>
    <w:rsid w:val="00B05058"/>
    <w:rsid w:val="00B25D02"/>
    <w:rsid w:val="00C965DF"/>
    <w:rsid w:val="00D10AA7"/>
    <w:rsid w:val="00DF5143"/>
    <w:rsid w:val="00E04E73"/>
    <w:rsid w:val="00EB11EA"/>
    <w:rsid w:val="00EB6F90"/>
    <w:rsid w:val="00F56498"/>
    <w:rsid w:val="00F6567C"/>
    <w:rsid w:val="00F916CB"/>
    <w:rsid w:val="00FC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F5F026"/>
  <w15:chartTrackingRefBased/>
  <w15:docId w15:val="{D9C9D560-F9C1-4186-83A7-078BDEB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143"/>
    <w:pPr>
      <w:spacing w:after="0" w:line="240" w:lineRule="auto"/>
    </w:pPr>
  </w:style>
  <w:style w:type="table" w:styleId="TableGrid">
    <w:name w:val="Table Grid"/>
    <w:basedOn w:val="TableNormal"/>
    <w:uiPriority w:val="39"/>
    <w:rsid w:val="0082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A1D"/>
  </w:style>
  <w:style w:type="paragraph" w:styleId="Footer">
    <w:name w:val="footer"/>
    <w:basedOn w:val="Normal"/>
    <w:link w:val="FooterChar"/>
    <w:uiPriority w:val="99"/>
    <w:unhideWhenUsed/>
    <w:rsid w:val="005B4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A1D"/>
  </w:style>
  <w:style w:type="paragraph" w:styleId="BalloonText">
    <w:name w:val="Balloon Text"/>
    <w:basedOn w:val="Normal"/>
    <w:link w:val="BalloonTextChar"/>
    <w:uiPriority w:val="99"/>
    <w:semiHidden/>
    <w:unhideWhenUsed/>
    <w:rsid w:val="00A00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C6"/>
    <w:rPr>
      <w:rFonts w:ascii="Segoe UI" w:hAnsi="Segoe UI" w:cs="Segoe UI"/>
      <w:sz w:val="18"/>
      <w:szCs w:val="18"/>
    </w:rPr>
  </w:style>
  <w:style w:type="paragraph" w:styleId="ListParagraph">
    <w:name w:val="List Paragraph"/>
    <w:basedOn w:val="Normal"/>
    <w:uiPriority w:val="34"/>
    <w:qFormat/>
    <w:rsid w:val="004B7BF9"/>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69188">
      <w:bodyDiv w:val="1"/>
      <w:marLeft w:val="0"/>
      <w:marRight w:val="0"/>
      <w:marTop w:val="0"/>
      <w:marBottom w:val="0"/>
      <w:divBdr>
        <w:top w:val="none" w:sz="0" w:space="0" w:color="auto"/>
        <w:left w:val="none" w:sz="0" w:space="0" w:color="auto"/>
        <w:bottom w:val="none" w:sz="0" w:space="0" w:color="auto"/>
        <w:right w:val="none" w:sz="0" w:space="0" w:color="auto"/>
      </w:divBdr>
    </w:div>
    <w:div w:id="582840070">
      <w:bodyDiv w:val="1"/>
      <w:marLeft w:val="0"/>
      <w:marRight w:val="0"/>
      <w:marTop w:val="0"/>
      <w:marBottom w:val="0"/>
      <w:divBdr>
        <w:top w:val="none" w:sz="0" w:space="0" w:color="auto"/>
        <w:left w:val="none" w:sz="0" w:space="0" w:color="auto"/>
        <w:bottom w:val="none" w:sz="0" w:space="0" w:color="auto"/>
        <w:right w:val="none" w:sz="0" w:space="0" w:color="auto"/>
      </w:divBdr>
    </w:div>
    <w:div w:id="850994975">
      <w:bodyDiv w:val="1"/>
      <w:marLeft w:val="0"/>
      <w:marRight w:val="0"/>
      <w:marTop w:val="0"/>
      <w:marBottom w:val="0"/>
      <w:divBdr>
        <w:top w:val="none" w:sz="0" w:space="0" w:color="auto"/>
        <w:left w:val="none" w:sz="0" w:space="0" w:color="auto"/>
        <w:bottom w:val="none" w:sz="0" w:space="0" w:color="auto"/>
        <w:right w:val="none" w:sz="0" w:space="0" w:color="auto"/>
      </w:divBdr>
    </w:div>
    <w:div w:id="11847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6" ma:contentTypeDescription="Create a new document." ma:contentTypeScope="" ma:versionID="c25ebb913ccdace8248cdaa7893b2ed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bc7f038cfa19e63da263bfba3b6e56d0"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8b1786-a6b8-48bc-9ce3-8fea0938622d">
      <Terms xmlns="http://schemas.microsoft.com/office/infopath/2007/PartnerControls"/>
    </lcf76f155ced4ddcb4097134ff3c332f>
    <TaxCatchAll xmlns="b1547d24-d052-4eea-a643-9e5196f1a82f" xsi:nil="true"/>
  </documentManagement>
</p:properties>
</file>

<file path=customXml/itemProps1.xml><?xml version="1.0" encoding="utf-8"?>
<ds:datastoreItem xmlns:ds="http://schemas.openxmlformats.org/officeDocument/2006/customXml" ds:itemID="{FC206416-BC9B-4E26-84F1-CE93B7BD15D9}"/>
</file>

<file path=customXml/itemProps2.xml><?xml version="1.0" encoding="utf-8"?>
<ds:datastoreItem xmlns:ds="http://schemas.openxmlformats.org/officeDocument/2006/customXml" ds:itemID="{8D6E9C8C-8830-49F9-9AB5-6A278E1B5A6C}">
  <ds:schemaRefs>
    <ds:schemaRef ds:uri="http://schemas.microsoft.com/sharepoint/v3/contenttype/forms"/>
  </ds:schemaRefs>
</ds:datastoreItem>
</file>

<file path=customXml/itemProps3.xml><?xml version="1.0" encoding="utf-8"?>
<ds:datastoreItem xmlns:ds="http://schemas.openxmlformats.org/officeDocument/2006/customXml" ds:itemID="{9DCC488F-A285-46A0-97FE-81AC6F189876}">
  <ds:schemaRefs>
    <ds:schemaRef ds:uri="43c2a578-4971-4108-8160-4bed4e1abb1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f293aee-5278-4a8a-9d85-8893529dd073"/>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Sally Piper</cp:lastModifiedBy>
  <cp:revision>3</cp:revision>
  <cp:lastPrinted>2022-04-08T14:33:00Z</cp:lastPrinted>
  <dcterms:created xsi:type="dcterms:W3CDTF">2023-05-22T12:24:00Z</dcterms:created>
  <dcterms:modified xsi:type="dcterms:W3CDTF">2023-05-22T12:43:00Z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