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6"/>
        </w:rPr>
      </w:pPr>
      <w:r>
        <w:rPr/>
        <w:pict>
          <v:group style="position:absolute;margin-left:0pt;margin-top:.000001pt;width:841.9pt;height:356.9pt;mso-position-horizontal-relative:page;mso-position-vertical-relative:page;z-index:-15803904" id="docshapegroup1" coordorigin="0,0" coordsize="16838,7138">
            <v:shape style="position:absolute;left:10246;top:3152;width:6592;height:1962" type="#_x0000_t75" id="docshape2" stroked="false">
              <v:imagedata r:id="rId5" o:title=""/>
            </v:shape>
            <v:shape style="position:absolute;left:1275;top:0;width:13153;height:3147" type="#_x0000_t75" id="docshape3" stroked="false">
              <v:imagedata r:id="rId6" o:title=""/>
            </v:shape>
            <v:shape style="position:absolute;left:0;top:0;width:3343;height:3147" type="#_x0000_t75" id="docshape4" stroked="false">
              <v:imagedata r:id="rId7" o:title=""/>
            </v:shape>
            <v:shape style="position:absolute;left:1970;top:3152;width:3369;height:561" type="#_x0000_t75" id="docshape5" stroked="false">
              <v:imagedata r:id="rId8" o:title=""/>
            </v:shape>
            <v:shape style="position:absolute;left:12804;top:0;width:4033;height:3147" type="#_x0000_t75" id="docshape6" stroked="false">
              <v:imagedata r:id="rId9" o:title=""/>
            </v:shape>
            <v:shape style="position:absolute;left:14144;top:4748;width:2467;height:2390" type="#_x0000_t75" id="docshape7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695.90918pt;margin-top:364.960999pt;width:146pt;height:230.35pt;mso-position-horizontal-relative:page;mso-position-vertical-relative:page;z-index:15729152" id="docshapegroup8" coordorigin="13918,7299" coordsize="2920,4607">
            <v:shape style="position:absolute;left:13918;top:9431;width:2920;height:2475" id="docshape9" coordorigin="13918,9432" coordsize="2920,2475" path="m15320,9437l15288,9439,15257,9445,15228,9451,15186,9451,15136,9457,15082,9467,14979,9490,14925,9505,14872,9522,14823,9538,14798,9550,14785,9556,14773,9562,14715,9588,14655,9619,14597,9657,14540,9699,14530,9707,14522,9713,14486,9744,14473,9757,14460,9769,14448,9781,14435,9793,14412,9817,14389,9841,14367,9865,14347,9888,14301,9949,14259,10009,14219,10069,14181,10132,14144,10202,14103,10279,14066,10357,14034,10436,14005,10515,13980,10594,13959,10674,13941,10758,13929,10842,13921,10926,13918,11011,13920,11096,13925,11182,13935,11269,13947,11351,13962,11429,13979,11506,13997,11582,14016,11659,14037,11724,14057,11789,14078,11850,14098,11906,14220,11906,14218,11880,14204,11809,14187,11733,16834,11733,16838,11730,16838,9791,16794,9761,16729,9722,16662,9686,16595,9653,16527,9623,16457,9595,16387,9570,16315,9547,16243,9526,16169,9507,16105,9494,15557,9494,15547,9491,15553,9487,16074,9487,16063,9485,16033,9479,16002,9473,15971,9468,15945,9465,15935,9464,15889,9464,15890,9460,15827,9460,15795,9458,15774,9457,15754,9455,15724,9452,15709,9449,15683,9449,15658,9448,15646,9442,15389,9442,15388,9440,15371,9440,15368,9439,15353,9439,15320,9437xm16834,11733l14187,11733,14230,11797,14276,11855,14323,11906,16609,11906,16664,11868,16719,11828,16612,11828,16615,11821,16639,11806,16747,11806,16786,11775,16834,11733xm16747,11806l16639,11806,16622,11824,16612,11828,16719,11828,16726,11823,16747,11806xm16074,9487l15553,9487,15580,9489,15557,9494,16105,9494,16074,9487xm15906,9460l15889,9464,15935,9464,15924,9462,15906,9460xm15773,9444l15755,9446,15771,9449,15791,9451,15810,9453,15827,9460,15890,9460,15891,9457,15879,9453,15859,9452,15831,9450,15801,9446,15773,9444xm15708,9449l15683,9449,15709,9449,15708,9449xm15721,9441l15642,9441,15667,9441,15695,9443,15718,9443,15721,9441xm15394,9435l15389,9442,15646,9442,15642,9441,15721,9441,15723,9439,15456,9439,15452,9435,15417,9435,15394,9435xm15373,9433l15371,9440,15388,9440,15383,9434,15373,9433xm15520,9432l15456,9439,15723,9439,15725,9437,15657,9436,15588,9432,15520,9432xm15356,9433l15353,9439,15368,9439,15356,9433xm15449,9433l15435,9433,15417,9435,15452,9435,15449,9433xe" filled="true" fillcolor="#ffffff" stroked="false">
              <v:path arrowok="t"/>
              <v:fill type="solid"/>
            </v:shape>
            <v:shape style="position:absolute;left:14595;top:9854;width:1961;height:1827" type="#_x0000_t75" id="docshape10" stroked="false">
              <v:imagedata r:id="rId11" o:title=""/>
            </v:shape>
            <v:shape style="position:absolute;left:14144;top:7299;width:2467;height:2390" type="#_x0000_t75" id="docshape11" stroked="false">
              <v:imagedata r:id="rId12" o:title=""/>
            </v:shape>
            <w10:wrap type="none"/>
          </v:group>
        </w:pict>
      </w:r>
    </w:p>
    <w:p>
      <w:pPr>
        <w:pStyle w:val="BodyText"/>
        <w:spacing w:before="123"/>
        <w:ind w:left="3174" w:right="6690"/>
        <w:jc w:val="center"/>
      </w:pPr>
      <w:r>
        <w:rPr>
          <w:color w:val="FFFFFF"/>
        </w:rPr>
        <w:t>OUR</w:t>
      </w:r>
      <w:r>
        <w:rPr>
          <w:color w:val="FFFFFF"/>
          <w:spacing w:val="-18"/>
        </w:rPr>
        <w:t> </w:t>
      </w:r>
      <w:r>
        <w:rPr>
          <w:color w:val="FFFFFF"/>
          <w:spacing w:val="-4"/>
        </w:rPr>
        <w:t>PLAN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59" w:type="dxa"/>
        <w:tblBorders>
          <w:top w:val="single" w:sz="18" w:space="0" w:color="4B004A"/>
          <w:left w:val="single" w:sz="18" w:space="0" w:color="4B004A"/>
          <w:bottom w:val="single" w:sz="18" w:space="0" w:color="4B004A"/>
          <w:right w:val="single" w:sz="18" w:space="0" w:color="4B004A"/>
          <w:insideH w:val="single" w:sz="18" w:space="0" w:color="4B004A"/>
          <w:insideV w:val="single" w:sz="18" w:space="0" w:color="4B00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2"/>
        <w:gridCol w:w="2642"/>
        <w:gridCol w:w="2642"/>
        <w:gridCol w:w="2642"/>
        <w:gridCol w:w="2641"/>
      </w:tblGrid>
      <w:tr>
        <w:trPr>
          <w:trHeight w:val="572" w:hRule="atLeast"/>
        </w:trPr>
        <w:tc>
          <w:tcPr>
            <w:tcW w:w="2582" w:type="dxa"/>
            <w:tcBorders>
              <w:bottom w:val="nil"/>
              <w:right w:val="nil"/>
            </w:tcBorders>
            <w:shd w:val="clear" w:color="auto" w:fill="4B004A"/>
          </w:tcPr>
          <w:p>
            <w:pPr>
              <w:pStyle w:val="TableParagraph"/>
              <w:spacing w:before="108"/>
              <w:ind w:left="269"/>
              <w:rPr>
                <w:rFonts w:ascii="Andes Rounded"/>
                <w:b/>
                <w:sz w:val="22"/>
              </w:rPr>
            </w:pPr>
            <w:r>
              <w:rPr>
                <w:rFonts w:ascii="Andes Rounded"/>
                <w:b/>
                <w:color w:val="FFFFFF"/>
                <w:sz w:val="22"/>
              </w:rPr>
              <w:t>IF</w:t>
            </w:r>
            <w:r>
              <w:rPr>
                <w:rFonts w:ascii="Andes Rounded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WE DO</w:t>
            </w:r>
            <w:r>
              <w:rPr>
                <w:rFonts w:ascii="Andes Rounded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THIS </w:t>
            </w:r>
            <w:r>
              <w:rPr>
                <w:rFonts w:ascii="Andes Rounded"/>
                <w:b/>
                <w:color w:val="FFFFFF"/>
                <w:spacing w:val="-5"/>
                <w:sz w:val="22"/>
              </w:rPr>
              <w:t>...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shd w:val="clear" w:color="auto" w:fill="4B004A"/>
          </w:tcPr>
          <w:p>
            <w:pPr>
              <w:pStyle w:val="TableParagraph"/>
              <w:spacing w:before="108"/>
              <w:ind w:left="332"/>
              <w:rPr>
                <w:rFonts w:ascii="Andes Rounded"/>
                <w:b/>
                <w:sz w:val="22"/>
              </w:rPr>
            </w:pPr>
            <w:r>
              <w:rPr>
                <w:rFonts w:ascii="Andes Rounded"/>
                <w:b/>
                <w:color w:val="FFFFFF"/>
                <w:sz w:val="22"/>
              </w:rPr>
              <w:t>THEN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WE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WILL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FEEL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pacing w:val="-5"/>
                <w:sz w:val="22"/>
              </w:rPr>
              <w:t>...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shd w:val="clear" w:color="auto" w:fill="4B004A"/>
          </w:tcPr>
          <w:p>
            <w:pPr>
              <w:pStyle w:val="TableParagraph"/>
              <w:spacing w:before="108"/>
              <w:ind w:left="312"/>
              <w:rPr>
                <w:rFonts w:ascii="Andes Rounded"/>
                <w:b/>
                <w:sz w:val="22"/>
              </w:rPr>
            </w:pPr>
            <w:r>
              <w:rPr>
                <w:rFonts w:ascii="Andes Rounded"/>
                <w:b/>
                <w:color w:val="FFFFFF"/>
                <w:sz w:val="22"/>
              </w:rPr>
              <w:t>AND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WE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WILL</w:t>
            </w:r>
            <w:r>
              <w:rPr>
                <w:rFonts w:ascii="Andes Rounded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SEE </w:t>
            </w:r>
            <w:r>
              <w:rPr>
                <w:rFonts w:ascii="Andes Rounded"/>
                <w:b/>
                <w:color w:val="FFFFFF"/>
                <w:spacing w:val="-5"/>
                <w:sz w:val="22"/>
              </w:rPr>
              <w:t>...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shd w:val="clear" w:color="auto" w:fill="4B004A"/>
          </w:tcPr>
          <w:p>
            <w:pPr>
              <w:pStyle w:val="TableParagraph"/>
              <w:spacing w:before="108"/>
              <w:ind w:left="292"/>
              <w:rPr>
                <w:rFonts w:ascii="Andes Rounded"/>
                <w:b/>
                <w:sz w:val="22"/>
              </w:rPr>
            </w:pPr>
            <w:r>
              <w:rPr>
                <w:rFonts w:ascii="Andes Rounded"/>
                <w:b/>
                <w:color w:val="FFFFFF"/>
                <w:sz w:val="22"/>
              </w:rPr>
              <w:t>SO</w:t>
            </w:r>
            <w:r>
              <w:rPr>
                <w:rFonts w:ascii="Andes Rounded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THAT</w:t>
            </w:r>
            <w:r>
              <w:rPr>
                <w:rFonts w:ascii="Andes Rounded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pacing w:val="-5"/>
                <w:sz w:val="22"/>
              </w:rPr>
              <w:t>...</w:t>
            </w:r>
          </w:p>
        </w:tc>
        <w:tc>
          <w:tcPr>
            <w:tcW w:w="2641" w:type="dxa"/>
            <w:tcBorders>
              <w:left w:val="nil"/>
              <w:bottom w:val="nil"/>
            </w:tcBorders>
            <w:shd w:val="clear" w:color="auto" w:fill="4B004A"/>
          </w:tcPr>
          <w:p>
            <w:pPr>
              <w:pStyle w:val="TableParagraph"/>
              <w:spacing w:before="108"/>
              <w:ind w:left="263"/>
              <w:rPr>
                <w:rFonts w:ascii="Andes Rounded"/>
                <w:b/>
                <w:sz w:val="22"/>
              </w:rPr>
            </w:pPr>
            <w:r>
              <w:rPr>
                <w:rFonts w:ascii="Andes Rounded"/>
                <w:b/>
                <w:color w:val="FFFFFF"/>
                <w:sz w:val="22"/>
              </w:rPr>
              <w:t>THE</w:t>
            </w:r>
            <w:r>
              <w:rPr>
                <w:rFonts w:ascii="Andes Rounded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RESULT</w:t>
            </w:r>
            <w:r>
              <w:rPr>
                <w:rFonts w:ascii="Andes Rounded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z w:val="22"/>
              </w:rPr>
              <w:t>IS</w:t>
            </w:r>
            <w:r>
              <w:rPr>
                <w:rFonts w:ascii="Andes Rounded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ndes Rounded"/>
                <w:b/>
                <w:color w:val="FFFFFF"/>
                <w:spacing w:val="-5"/>
                <w:sz w:val="22"/>
              </w:rPr>
              <w:t>...</w:t>
            </w:r>
          </w:p>
        </w:tc>
      </w:tr>
      <w:tr>
        <w:trPr>
          <w:trHeight w:val="2557" w:hRule="atLeast"/>
        </w:trPr>
        <w:tc>
          <w:tcPr>
            <w:tcW w:w="258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4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253" w:lineRule="exact" w:before="73" w:after="0"/>
              <w:ind w:left="380" w:right="0" w:hanging="213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</w:t>
            </w:r>
            <w:r>
              <w:rPr>
                <w:color w:val="323031"/>
                <w:spacing w:val="-7"/>
                <w:sz w:val="22"/>
              </w:rPr>
              <w:t> </w:t>
            </w:r>
            <w:r>
              <w:rPr>
                <w:color w:val="323031"/>
                <w:sz w:val="22"/>
              </w:rPr>
              <w:t>sense</w:t>
            </w:r>
            <w:r>
              <w:rPr>
                <w:color w:val="323031"/>
                <w:spacing w:val="-1"/>
                <w:sz w:val="22"/>
              </w:rPr>
              <w:t> </w:t>
            </w:r>
            <w:r>
              <w:rPr>
                <w:color w:val="323031"/>
                <w:sz w:val="22"/>
              </w:rPr>
              <w:t>of</w:t>
            </w:r>
            <w:r>
              <w:rPr>
                <w:color w:val="323031"/>
                <w:spacing w:val="-5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belonging.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40" w:lineRule="exact" w:before="0" w:after="0"/>
              <w:ind w:left="386" w:right="0" w:hanging="219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Safe</w:t>
            </w:r>
            <w:r>
              <w:rPr>
                <w:color w:val="323031"/>
                <w:spacing w:val="-2"/>
                <w:sz w:val="22"/>
              </w:rPr>
              <w:t> </w:t>
            </w:r>
            <w:r>
              <w:rPr>
                <w:color w:val="323031"/>
                <w:sz w:val="22"/>
              </w:rPr>
              <w:t>and</w:t>
            </w:r>
            <w:r>
              <w:rPr>
                <w:color w:val="323031"/>
                <w:spacing w:val="-2"/>
                <w:sz w:val="22"/>
              </w:rPr>
              <w:t> supported.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240" w:lineRule="exact" w:before="0" w:after="0"/>
              <w:ind w:left="380" w:right="0" w:hanging="213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</w:t>
            </w:r>
            <w:r>
              <w:rPr>
                <w:color w:val="323031"/>
                <w:spacing w:val="-7"/>
                <w:sz w:val="22"/>
              </w:rPr>
              <w:t> </w:t>
            </w:r>
            <w:r>
              <w:rPr>
                <w:color w:val="323031"/>
                <w:sz w:val="22"/>
              </w:rPr>
              <w:t>sense</w:t>
            </w:r>
            <w:r>
              <w:rPr>
                <w:color w:val="323031"/>
                <w:spacing w:val="-1"/>
                <w:sz w:val="22"/>
              </w:rPr>
              <w:t> </w:t>
            </w:r>
            <w:r>
              <w:rPr>
                <w:color w:val="323031"/>
                <w:sz w:val="22"/>
              </w:rPr>
              <w:t>of</w:t>
            </w:r>
            <w:r>
              <w:rPr>
                <w:color w:val="323031"/>
                <w:spacing w:val="-5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purpose.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216" w:lineRule="auto" w:before="8" w:after="0"/>
              <w:ind w:left="168" w:right="343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new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awareness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of Christ &amp; God.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7" w:val="left" w:leader="none"/>
              </w:tabs>
              <w:spacing w:line="216" w:lineRule="auto" w:before="2" w:after="0"/>
              <w:ind w:left="168" w:right="232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Contributing to improving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the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world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we live in.</w:t>
            </w:r>
          </w:p>
        </w:tc>
        <w:tc>
          <w:tcPr>
            <w:tcW w:w="264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16" w:lineRule="auto" w:before="94" w:after="0"/>
              <w:ind w:left="151" w:right="216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Improved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support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for the community.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16" w:lineRule="auto" w:before="2" w:after="0"/>
              <w:ind w:left="151" w:right="199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Improved links with schools,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CYP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&amp;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families.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34" w:lineRule="exact" w:before="0" w:after="0"/>
              <w:ind w:left="369" w:right="0" w:hanging="219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Improved</w:t>
            </w:r>
            <w:r>
              <w:rPr>
                <w:color w:val="323031"/>
                <w:spacing w:val="2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discipleship.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16" w:lineRule="auto" w:before="8" w:after="0"/>
              <w:ind w:left="151" w:right="381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Improved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links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with churches worldwide.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16" w:lineRule="auto" w:before="2" w:after="0"/>
              <w:ind w:left="151" w:right="236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Improved climate &amp; bio-diversity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across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the </w:t>
            </w:r>
            <w:r>
              <w:rPr>
                <w:color w:val="323031"/>
                <w:spacing w:val="-2"/>
                <w:sz w:val="22"/>
              </w:rPr>
              <w:t>diocese.</w:t>
            </w:r>
          </w:p>
        </w:tc>
        <w:tc>
          <w:tcPr>
            <w:tcW w:w="264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3" w:val="left" w:leader="none"/>
              </w:tabs>
              <w:spacing w:line="216" w:lineRule="auto" w:before="94" w:after="0"/>
              <w:ind w:left="134" w:right="143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More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children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&amp;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young people worshipping </w:t>
            </w:r>
            <w:r>
              <w:rPr>
                <w:color w:val="323031"/>
                <w:spacing w:val="-2"/>
                <w:sz w:val="22"/>
              </w:rPr>
              <w:t>Christ.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16" w:lineRule="auto" w:before="3" w:after="0"/>
              <w:ind w:left="134" w:right="224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All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Churches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engaged with social action </w:t>
            </w:r>
            <w:r>
              <w:rPr>
                <w:color w:val="323031"/>
                <w:spacing w:val="-2"/>
                <w:sz w:val="22"/>
              </w:rPr>
              <w:t>projects.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3" w:val="left" w:leader="none"/>
              </w:tabs>
              <w:spacing w:line="248" w:lineRule="exact" w:before="0" w:after="0"/>
              <w:ind w:left="352" w:right="0" w:hanging="219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Net</w:t>
            </w:r>
            <w:r>
              <w:rPr>
                <w:color w:val="323031"/>
                <w:spacing w:val="-5"/>
                <w:sz w:val="22"/>
              </w:rPr>
              <w:t> </w:t>
            </w:r>
            <w:r>
              <w:rPr>
                <w:color w:val="323031"/>
                <w:sz w:val="22"/>
              </w:rPr>
              <w:t>zero</w:t>
            </w:r>
            <w:r>
              <w:rPr>
                <w:color w:val="323031"/>
                <w:spacing w:val="-5"/>
                <w:sz w:val="22"/>
              </w:rPr>
              <w:t> </w:t>
            </w:r>
            <w:r>
              <w:rPr>
                <w:color w:val="323031"/>
                <w:sz w:val="22"/>
              </w:rPr>
              <w:t>by</w:t>
            </w:r>
            <w:r>
              <w:rPr>
                <w:color w:val="323031"/>
                <w:spacing w:val="-9"/>
                <w:sz w:val="22"/>
              </w:rPr>
              <w:t> </w:t>
            </w:r>
            <w:r>
              <w:rPr>
                <w:color w:val="323031"/>
                <w:spacing w:val="-4"/>
                <w:sz w:val="22"/>
              </w:rPr>
              <w:t>2030.</w:t>
            </w:r>
          </w:p>
        </w:tc>
        <w:tc>
          <w:tcPr>
            <w:tcW w:w="2641" w:type="dxa"/>
            <w:tcBorders>
              <w:top w:val="nil"/>
            </w:tcBorders>
          </w:tcPr>
          <w:p>
            <w:pPr>
              <w:pStyle w:val="TableParagraph"/>
              <w:spacing w:line="265" w:lineRule="exact" w:before="64"/>
              <w:ind w:left="118"/>
              <w:rPr>
                <w:rFonts w:ascii="AndesRoundedSemiBold"/>
                <w:b/>
                <w:sz w:val="22"/>
              </w:rPr>
            </w:pPr>
            <w:r>
              <w:rPr>
                <w:rFonts w:ascii="AndesRoundedSemiBold"/>
                <w:b/>
                <w:color w:val="510150"/>
                <w:spacing w:val="-2"/>
                <w:sz w:val="22"/>
              </w:rPr>
              <w:t>FRUITFUL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16" w:lineRule="auto" w:before="1" w:after="0"/>
              <w:ind w:left="118" w:right="468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Schools,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children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&amp; </w:t>
            </w:r>
            <w:r>
              <w:rPr>
                <w:color w:val="323031"/>
                <w:spacing w:val="-2"/>
                <w:sz w:val="22"/>
              </w:rPr>
              <w:t>youth.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34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Discipleship.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Community</w:t>
            </w:r>
            <w:r>
              <w:rPr>
                <w:color w:val="323031"/>
                <w:spacing w:val="-5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life.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40" w:lineRule="exact" w:before="0" w:after="0"/>
              <w:ind w:left="329" w:right="0" w:hanging="212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The Global </w:t>
            </w:r>
            <w:r>
              <w:rPr>
                <w:color w:val="323031"/>
                <w:spacing w:val="-2"/>
                <w:sz w:val="22"/>
              </w:rPr>
              <w:t>Church.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Creation.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53" w:lineRule="exact" w:before="0" w:after="0"/>
              <w:ind w:left="329" w:right="0" w:hanging="212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The</w:t>
            </w:r>
            <w:r>
              <w:rPr>
                <w:color w:val="323031"/>
                <w:spacing w:val="-2"/>
                <w:sz w:val="22"/>
              </w:rPr>
              <w:t> </w:t>
            </w:r>
            <w:r>
              <w:rPr>
                <w:color w:val="323031"/>
                <w:spacing w:val="-4"/>
                <w:sz w:val="22"/>
              </w:rPr>
              <w:t>poor.</w:t>
            </w:r>
          </w:p>
        </w:tc>
      </w:tr>
      <w:tr>
        <w:trPr>
          <w:trHeight w:val="3832" w:hRule="atLeast"/>
        </w:trPr>
        <w:tc>
          <w:tcPr>
            <w:tcW w:w="2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1" w:val="left" w:leader="none"/>
              </w:tabs>
              <w:spacing w:line="216" w:lineRule="auto" w:before="114" w:after="0"/>
              <w:ind w:left="168" w:right="95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Able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to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explore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faith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in ways that speak to us.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1" w:val="left" w:leader="none"/>
              </w:tabs>
              <w:spacing w:line="216" w:lineRule="auto" w:before="2" w:after="0"/>
              <w:ind w:left="168" w:right="198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We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know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more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about Christ, God &amp; Faith.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7" w:val="left" w:leader="none"/>
              </w:tabs>
              <w:spacing w:line="216" w:lineRule="auto" w:before="2" w:after="0"/>
              <w:ind w:left="168" w:right="273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Feeling of wanting to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share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our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resources; time, money, gifts.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1" w:val="left" w:leader="none"/>
              </w:tabs>
              <w:spacing w:line="216" w:lineRule="auto" w:before="3" w:after="0"/>
              <w:ind w:left="168" w:right="465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A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link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between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the heritage of faith in Cornwall &amp; part of shaping the future.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16" w:lineRule="auto" w:before="114" w:after="0"/>
              <w:ind w:left="151" w:right="185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Increased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numbers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of people coming to know </w:t>
            </w:r>
            <w:r>
              <w:rPr>
                <w:color w:val="323031"/>
                <w:spacing w:val="-2"/>
                <w:sz w:val="22"/>
              </w:rPr>
              <w:t>Christ.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16" w:lineRule="auto" w:before="3" w:after="0"/>
              <w:ind w:left="151" w:right="544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Greater maturity amongst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Christians.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16" w:lineRule="auto" w:before="2" w:after="0"/>
              <w:ind w:left="151" w:right="322" w:firstLine="0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Improved</w:t>
            </w:r>
            <w:r>
              <w:rPr>
                <w:color w:val="323031"/>
                <w:spacing w:val="-12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leadership</w:t>
            </w:r>
            <w:r>
              <w:rPr>
                <w:color w:val="323031"/>
                <w:spacing w:val="-2"/>
                <w:sz w:val="22"/>
              </w:rPr>
              <w:t> </w:t>
            </w:r>
            <w:r>
              <w:rPr>
                <w:color w:val="323031"/>
                <w:sz w:val="22"/>
              </w:rPr>
              <w:t>at all levels within the </w:t>
            </w:r>
            <w:r>
              <w:rPr>
                <w:color w:val="323031"/>
                <w:spacing w:val="-2"/>
                <w:sz w:val="22"/>
              </w:rPr>
              <w:t>diocese.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16" w:lineRule="auto" w:before="3" w:after="0"/>
              <w:ind w:left="151" w:right="830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New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models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of </w:t>
            </w:r>
            <w:r>
              <w:rPr>
                <w:color w:val="323031"/>
                <w:spacing w:val="-2"/>
                <w:sz w:val="22"/>
              </w:rPr>
              <w:t>ministry.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0" w:val="left" w:leader="none"/>
              </w:tabs>
              <w:spacing w:line="216" w:lineRule="auto" w:before="2" w:after="0"/>
              <w:ind w:left="151" w:right="237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Increase in finances. Improved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use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of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church </w:t>
            </w:r>
            <w:r>
              <w:rPr>
                <w:color w:val="323031"/>
                <w:spacing w:val="-2"/>
                <w:sz w:val="22"/>
              </w:rPr>
              <w:t>buildings.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3" w:val="left" w:leader="none"/>
              </w:tabs>
              <w:spacing w:line="216" w:lineRule="auto" w:before="3" w:after="0"/>
              <w:ind w:left="151" w:right="176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Theologically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driven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&amp; </w:t>
            </w:r>
            <w:r>
              <w:rPr>
                <w:color w:val="323031"/>
                <w:spacing w:val="-2"/>
                <w:sz w:val="22"/>
              </w:rPr>
              <w:t>ecclesiastical.</w:t>
            </w:r>
          </w:p>
        </w:tc>
        <w:tc>
          <w:tcPr>
            <w:tcW w:w="264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53" w:lineRule="exact" w:before="93" w:after="0"/>
              <w:ind w:left="352" w:right="0" w:hanging="219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New</w:t>
            </w:r>
            <w:r>
              <w:rPr>
                <w:color w:val="323031"/>
                <w:spacing w:val="-10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Christians.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6" w:val="left" w:leader="none"/>
              </w:tabs>
              <w:spacing w:line="216" w:lineRule="auto" w:before="8" w:after="0"/>
              <w:ind w:left="134" w:right="152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The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right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leadership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in the right places.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16" w:lineRule="auto" w:before="2" w:after="0"/>
              <w:ind w:left="134" w:right="195" w:firstLine="0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Sustainable</w:t>
            </w:r>
            <w:r>
              <w:rPr>
                <w:color w:val="323031"/>
                <w:spacing w:val="40"/>
                <w:sz w:val="22"/>
              </w:rPr>
              <w:t> </w:t>
            </w:r>
            <w:r>
              <w:rPr>
                <w:color w:val="323031"/>
                <w:sz w:val="22"/>
              </w:rPr>
              <w:t>finances to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carry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out</w:t>
            </w:r>
            <w:r>
              <w:rPr>
                <w:color w:val="323031"/>
                <w:spacing w:val="-14"/>
                <w:sz w:val="22"/>
              </w:rPr>
              <w:t> </w:t>
            </w:r>
            <w:r>
              <w:rPr>
                <w:color w:val="323031"/>
                <w:sz w:val="22"/>
              </w:rPr>
              <w:t>God’s</w:t>
            </w:r>
            <w:r>
              <w:rPr>
                <w:color w:val="323031"/>
                <w:spacing w:val="-13"/>
                <w:sz w:val="22"/>
              </w:rPr>
              <w:t> </w:t>
            </w:r>
            <w:r>
              <w:rPr>
                <w:color w:val="323031"/>
                <w:sz w:val="22"/>
              </w:rPr>
              <w:t>work.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16" w:lineRule="auto" w:before="2" w:after="0"/>
              <w:ind w:left="134" w:right="550" w:firstLine="0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Mature</w:t>
            </w:r>
            <w:r>
              <w:rPr>
                <w:color w:val="323031"/>
                <w:spacing w:val="-12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Christians</w:t>
            </w:r>
            <w:r>
              <w:rPr>
                <w:color w:val="323031"/>
                <w:spacing w:val="-2"/>
                <w:sz w:val="22"/>
              </w:rPr>
              <w:t> </w:t>
            </w:r>
            <w:r>
              <w:rPr>
                <w:color w:val="323031"/>
                <w:sz w:val="22"/>
              </w:rPr>
              <w:t>engaged with God’s </w:t>
            </w:r>
            <w:r>
              <w:rPr>
                <w:color w:val="323031"/>
                <w:spacing w:val="-4"/>
                <w:sz w:val="22"/>
              </w:rPr>
              <w:t>word.</w:t>
            </w:r>
          </w:p>
        </w:tc>
        <w:tc>
          <w:tcPr>
            <w:tcW w:w="2641" w:type="dxa"/>
          </w:tcPr>
          <w:p>
            <w:pPr>
              <w:pStyle w:val="TableParagraph"/>
              <w:spacing w:line="265" w:lineRule="exact" w:before="84"/>
              <w:ind w:left="118"/>
              <w:rPr>
                <w:rFonts w:ascii="AndesRoundedSemiBold"/>
                <w:b/>
                <w:sz w:val="22"/>
              </w:rPr>
            </w:pPr>
            <w:r>
              <w:rPr>
                <w:rFonts w:ascii="AndesRoundedSemiBold"/>
                <w:b/>
                <w:color w:val="510150"/>
                <w:spacing w:val="-2"/>
                <w:sz w:val="22"/>
              </w:rPr>
              <w:t>SUSTAINABLE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33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Growing</w:t>
            </w:r>
            <w:r>
              <w:rPr>
                <w:color w:val="323031"/>
                <w:spacing w:val="-8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Faith.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Life</w:t>
            </w:r>
            <w:r>
              <w:rPr>
                <w:color w:val="323031"/>
                <w:spacing w:val="-3"/>
                <w:sz w:val="22"/>
              </w:rPr>
              <w:t> </w:t>
            </w:r>
            <w:r>
              <w:rPr>
                <w:color w:val="323031"/>
                <w:sz w:val="22"/>
              </w:rPr>
              <w:t>giving</w:t>
            </w:r>
            <w:r>
              <w:rPr>
                <w:color w:val="323031"/>
                <w:spacing w:val="-2"/>
                <w:sz w:val="22"/>
              </w:rPr>
              <w:t> leadership.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Diversity</w:t>
            </w:r>
            <w:r>
              <w:rPr>
                <w:color w:val="323031"/>
                <w:spacing w:val="-10"/>
                <w:sz w:val="22"/>
              </w:rPr>
              <w:t> </w:t>
            </w:r>
            <w:r>
              <w:rPr>
                <w:color w:val="323031"/>
                <w:sz w:val="22"/>
              </w:rPr>
              <w:t>of</w:t>
            </w:r>
            <w:r>
              <w:rPr>
                <w:color w:val="323031"/>
                <w:spacing w:val="-10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callings.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Money.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40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pacing w:val="-2"/>
                <w:sz w:val="22"/>
              </w:rPr>
              <w:t>Buildings.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36" w:val="left" w:leader="none"/>
              </w:tabs>
              <w:spacing w:line="253" w:lineRule="exact" w:before="0" w:after="0"/>
              <w:ind w:left="335" w:right="0" w:hanging="218"/>
              <w:jc w:val="left"/>
              <w:rPr>
                <w:sz w:val="22"/>
              </w:rPr>
            </w:pPr>
            <w:r>
              <w:rPr>
                <w:color w:val="323031"/>
                <w:sz w:val="22"/>
              </w:rPr>
              <w:t>New</w:t>
            </w:r>
            <w:r>
              <w:rPr>
                <w:color w:val="323031"/>
                <w:spacing w:val="-15"/>
                <w:sz w:val="22"/>
              </w:rPr>
              <w:t> </w:t>
            </w:r>
            <w:r>
              <w:rPr>
                <w:color w:val="323031"/>
                <w:spacing w:val="-2"/>
                <w:sz w:val="22"/>
              </w:rPr>
              <w:t>faith.</w:t>
            </w:r>
          </w:p>
        </w:tc>
      </w:tr>
    </w:tbl>
    <w:sectPr>
      <w:type w:val="continuous"/>
      <w:pgSz w:w="16840" w:h="11910" w:orient="landscape"/>
      <w:pgMar w:top="0" w:bottom="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eague Gothic">
    <w:altName w:val="League Gothic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desRoundedLight">
    <w:altName w:val="AndesRoundedLight"/>
    <w:charset w:val="0"/>
    <w:family w:val="roman"/>
    <w:pitch w:val="variable"/>
  </w:font>
  <w:font w:name="AndesRoundedSemiBold">
    <w:altName w:val="AndesRoundedSemiBold"/>
    <w:charset w:val="0"/>
    <w:family w:val="roman"/>
    <w:pitch w:val="variable"/>
  </w:font>
  <w:font w:name="Andes Rounded">
    <w:altName w:val="Andes Round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■"/>
      <w:lvlJc w:val="left"/>
      <w:pPr>
        <w:ind w:left="335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5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1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6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2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6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93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9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4" w:hanging="21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■"/>
      <w:lvlJc w:val="left"/>
      <w:pPr>
        <w:ind w:left="134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5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1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22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4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5" w:hanging="21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151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7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1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2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5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9" w:hanging="21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168" w:hanging="213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9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118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7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5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0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5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3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0" w:hanging="2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134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5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1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22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4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5" w:hanging="2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151" w:hanging="218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7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1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2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5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9" w:hanging="2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68" w:hanging="213"/>
      </w:pPr>
      <w:rPr>
        <w:rFonts w:hint="default" w:ascii="Arial" w:hAnsi="Arial" w:eastAsia="Arial" w:cs="Arial"/>
        <w:b w:val="0"/>
        <w:bCs w:val="0"/>
        <w:i w:val="0"/>
        <w:iCs w:val="0"/>
        <w:color w:val="C15F96"/>
        <w:w w:val="12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09" w:hanging="213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ndesRoundedLight" w:hAnsi="AndesRoundedLight" w:eastAsia="AndesRoundedLight" w:cs="AndesRounded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eague Gothic" w:hAnsi="League Gothic" w:eastAsia="League Gothic" w:cs="League Gothic"/>
      <w:sz w:val="149"/>
      <w:szCs w:val="1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1"/>
    </w:pPr>
    <w:rPr>
      <w:rFonts w:ascii="AndesRoundedLight" w:hAnsi="AndesRoundedLight" w:eastAsia="AndesRoundedLight" w:cs="AndesRoundedLigh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Props1.xml><?xml version="1.0" encoding="utf-8"?>
<ds:datastoreItem xmlns:ds="http://schemas.openxmlformats.org/officeDocument/2006/customXml" ds:itemID="{0A1EE477-E29C-44DA-8BDD-7209C79B0CFD}"/>
</file>

<file path=customXml/itemProps2.xml><?xml version="1.0" encoding="utf-8"?>
<ds:datastoreItem xmlns:ds="http://schemas.openxmlformats.org/officeDocument/2006/customXml" ds:itemID="{F6F9B6F3-E674-4129-BC2A-91A7176665E4}"/>
</file>

<file path=customXml/itemProps3.xml><?xml version="1.0" encoding="utf-8"?>
<ds:datastoreItem xmlns:ds="http://schemas.openxmlformats.org/officeDocument/2006/customXml" ds:itemID="{A873B859-BC86-4DE2-BDDB-0C8E0838E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2022-12-20T12:23:23Z</dcterms:created>
  <dcterms:modified xsi:type="dcterms:W3CDTF">2022-12-20T12:23:23Z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0x01010040D98A85D4B44D409B426A5BFFD342F0</vt:lpwstr>
  </property>
</Properties>
</file>