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EC" w:rsidRDefault="00D756EC" w:rsidP="000C0889">
      <w:pPr>
        <w:spacing w:after="220" w:line="259" w:lineRule="auto"/>
        <w:ind w:right="0"/>
        <w:jc w:val="center"/>
        <w:rPr>
          <w:rFonts w:ascii="Trebuchet MS" w:hAnsi="Trebuchet MS"/>
          <w:b/>
          <w:sz w:val="22"/>
        </w:rPr>
      </w:pPr>
      <w:r>
        <w:rPr>
          <w:rFonts w:ascii="Trebuchet MS" w:hAnsi="Trebuchet MS"/>
          <w:b/>
          <w:noProof/>
          <w:sz w:val="22"/>
        </w:rPr>
        <w:drawing>
          <wp:anchor distT="0" distB="0" distL="114300" distR="114300" simplePos="0" relativeHeight="251659264" behindDoc="0" locked="0" layoutInCell="1" allowOverlap="1">
            <wp:simplePos x="0" y="0"/>
            <wp:positionH relativeFrom="margin">
              <wp:posOffset>4935643</wp:posOffset>
            </wp:positionH>
            <wp:positionV relativeFrom="paragraph">
              <wp:posOffset>-562610</wp:posOffset>
            </wp:positionV>
            <wp:extent cx="1366192" cy="1275926"/>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of-Truro_Logo_CMYK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6192" cy="1275926"/>
                    </a:xfrm>
                    <a:prstGeom prst="rect">
                      <a:avLst/>
                    </a:prstGeom>
                  </pic:spPr>
                </pic:pic>
              </a:graphicData>
            </a:graphic>
            <wp14:sizeRelH relativeFrom="margin">
              <wp14:pctWidth>0</wp14:pctWidth>
            </wp14:sizeRelH>
            <wp14:sizeRelV relativeFrom="margin">
              <wp14:pctHeight>0</wp14:pctHeight>
            </wp14:sizeRelV>
          </wp:anchor>
        </w:drawing>
      </w:r>
    </w:p>
    <w:p w:rsidR="00D756EC" w:rsidRDefault="00D756EC" w:rsidP="000C0889">
      <w:pPr>
        <w:spacing w:after="220" w:line="259" w:lineRule="auto"/>
        <w:ind w:right="0"/>
        <w:jc w:val="center"/>
        <w:rPr>
          <w:rFonts w:ascii="Trebuchet MS" w:hAnsi="Trebuchet MS"/>
          <w:b/>
          <w:sz w:val="22"/>
        </w:rPr>
      </w:pPr>
    </w:p>
    <w:p w:rsidR="00D756EC" w:rsidRDefault="00D756EC" w:rsidP="000C0889">
      <w:pPr>
        <w:spacing w:after="220" w:line="259" w:lineRule="auto"/>
        <w:ind w:right="0"/>
        <w:jc w:val="center"/>
        <w:rPr>
          <w:rFonts w:ascii="Trebuchet MS" w:hAnsi="Trebuchet MS"/>
          <w:b/>
          <w:sz w:val="22"/>
        </w:rPr>
      </w:pPr>
    </w:p>
    <w:p w:rsidR="000D508D" w:rsidRPr="00A23B55" w:rsidRDefault="00796B11" w:rsidP="000C0889">
      <w:pPr>
        <w:spacing w:after="220" w:line="259" w:lineRule="auto"/>
        <w:ind w:right="0"/>
        <w:jc w:val="center"/>
        <w:rPr>
          <w:rFonts w:ascii="Trebuchet MS" w:hAnsi="Trebuchet MS"/>
          <w:sz w:val="22"/>
        </w:rPr>
      </w:pPr>
      <w:r w:rsidRPr="00A23B55">
        <w:rPr>
          <w:rFonts w:ascii="Trebuchet MS" w:hAnsi="Trebuchet MS"/>
          <w:b/>
          <w:sz w:val="22"/>
        </w:rPr>
        <w:t>CR</w:t>
      </w:r>
      <w:r w:rsidR="006A1D62" w:rsidRPr="00A23B55">
        <w:rPr>
          <w:rFonts w:ascii="Trebuchet MS" w:hAnsi="Trebuchet MS"/>
          <w:b/>
          <w:sz w:val="22"/>
        </w:rPr>
        <w:t>E</w:t>
      </w:r>
      <w:r w:rsidRPr="00A23B55">
        <w:rPr>
          <w:rFonts w:ascii="Trebuchet MS" w:hAnsi="Trebuchet MS"/>
          <w:b/>
          <w:sz w:val="22"/>
        </w:rPr>
        <w:t xml:space="preserve">ATING A </w:t>
      </w:r>
      <w:r w:rsidR="00AD7C01" w:rsidRPr="00A23B55">
        <w:rPr>
          <w:rFonts w:ascii="Trebuchet MS" w:hAnsi="Trebuchet MS"/>
          <w:b/>
          <w:sz w:val="22"/>
        </w:rPr>
        <w:t>CHURCHYARD EXTENSION</w:t>
      </w:r>
      <w:r w:rsidRPr="00A23B55">
        <w:rPr>
          <w:rFonts w:ascii="Trebuchet MS" w:hAnsi="Trebuchet MS"/>
          <w:b/>
          <w:sz w:val="22"/>
        </w:rPr>
        <w:t xml:space="preserve"> or </w:t>
      </w:r>
      <w:r w:rsidR="006A1D62" w:rsidRPr="00A23B55">
        <w:rPr>
          <w:rFonts w:ascii="Trebuchet MS" w:hAnsi="Trebuchet MS"/>
          <w:b/>
          <w:sz w:val="22"/>
        </w:rPr>
        <w:t xml:space="preserve">A </w:t>
      </w:r>
      <w:r w:rsidRPr="00A23B55">
        <w:rPr>
          <w:rFonts w:ascii="Trebuchet MS" w:hAnsi="Trebuchet MS"/>
          <w:b/>
          <w:sz w:val="22"/>
        </w:rPr>
        <w:t>DETATCHED BURIAL GROUND</w:t>
      </w:r>
      <w:r w:rsidR="00AD7C01" w:rsidRPr="00A23B55">
        <w:rPr>
          <w:rFonts w:ascii="Trebuchet MS" w:hAnsi="Trebuchet MS"/>
          <w:b/>
          <w:sz w:val="22"/>
        </w:rPr>
        <w:t>: THE PROCESS</w:t>
      </w:r>
      <w:bookmarkStart w:id="0" w:name="_GoBack"/>
      <w:bookmarkEnd w:id="0"/>
    </w:p>
    <w:p w:rsidR="000D508D" w:rsidRPr="00A23B55" w:rsidRDefault="00AD7C01">
      <w:pPr>
        <w:ind w:left="-5" w:right="0"/>
        <w:rPr>
          <w:rFonts w:ascii="Trebuchet MS" w:hAnsi="Trebuchet MS"/>
          <w:sz w:val="22"/>
        </w:rPr>
      </w:pPr>
      <w:r w:rsidRPr="00A23B55">
        <w:rPr>
          <w:rFonts w:ascii="Trebuchet MS" w:hAnsi="Trebuchet MS"/>
          <w:sz w:val="22"/>
        </w:rPr>
        <w:t xml:space="preserve">Where further land which has not previously been used for interments is </w:t>
      </w:r>
      <w:r w:rsidR="005A2EDE" w:rsidRPr="00A23B55">
        <w:rPr>
          <w:rFonts w:ascii="Trebuchet MS" w:hAnsi="Trebuchet MS"/>
          <w:sz w:val="22"/>
        </w:rPr>
        <w:t xml:space="preserve">acquired or otherwise </w:t>
      </w:r>
      <w:r w:rsidRPr="00A23B55">
        <w:rPr>
          <w:rFonts w:ascii="Trebuchet MS" w:hAnsi="Trebuchet MS"/>
          <w:sz w:val="22"/>
        </w:rPr>
        <w:t xml:space="preserve">made available </w:t>
      </w:r>
      <w:r w:rsidR="005A2EDE" w:rsidRPr="00A23B55">
        <w:rPr>
          <w:rFonts w:ascii="Trebuchet MS" w:hAnsi="Trebuchet MS"/>
          <w:sz w:val="22"/>
        </w:rPr>
        <w:t xml:space="preserve">for the purpose of creating </w:t>
      </w:r>
      <w:r w:rsidRPr="00A23B55">
        <w:rPr>
          <w:rFonts w:ascii="Trebuchet MS" w:hAnsi="Trebuchet MS"/>
          <w:sz w:val="22"/>
        </w:rPr>
        <w:t xml:space="preserve">an extension </w:t>
      </w:r>
      <w:r w:rsidR="005A2EDE" w:rsidRPr="00A23B55">
        <w:rPr>
          <w:rFonts w:ascii="Trebuchet MS" w:hAnsi="Trebuchet MS"/>
          <w:sz w:val="22"/>
        </w:rPr>
        <w:t xml:space="preserve">to an </w:t>
      </w:r>
      <w:r w:rsidRPr="00A23B55">
        <w:rPr>
          <w:rFonts w:ascii="Trebuchet MS" w:hAnsi="Trebuchet MS"/>
          <w:sz w:val="22"/>
        </w:rPr>
        <w:t xml:space="preserve">existing Churchyard or as a </w:t>
      </w:r>
      <w:r w:rsidR="005A2EDE" w:rsidRPr="00A23B55">
        <w:rPr>
          <w:rFonts w:ascii="Trebuchet MS" w:hAnsi="Trebuchet MS"/>
          <w:sz w:val="22"/>
        </w:rPr>
        <w:t xml:space="preserve">new </w:t>
      </w:r>
      <w:r w:rsidRPr="00A23B55">
        <w:rPr>
          <w:rFonts w:ascii="Trebuchet MS" w:hAnsi="Trebuchet MS"/>
          <w:sz w:val="22"/>
        </w:rPr>
        <w:t>burial ground</w:t>
      </w:r>
      <w:r w:rsidR="00A23B55">
        <w:rPr>
          <w:rFonts w:ascii="Trebuchet MS" w:hAnsi="Trebuchet MS"/>
          <w:sz w:val="22"/>
        </w:rPr>
        <w:t xml:space="preserve"> </w:t>
      </w:r>
      <w:r w:rsidR="008C3137" w:rsidRPr="00A23B55">
        <w:rPr>
          <w:rFonts w:ascii="Trebuchet MS" w:hAnsi="Trebuchet MS"/>
          <w:sz w:val="22"/>
        </w:rPr>
        <w:t>that is physically separate from the existing Churchyard</w:t>
      </w:r>
      <w:r w:rsidRPr="00A23B55">
        <w:rPr>
          <w:rFonts w:ascii="Trebuchet MS" w:hAnsi="Trebuchet MS"/>
          <w:sz w:val="22"/>
        </w:rPr>
        <w:t xml:space="preserve">, a number of steps will need to be undertaken. Some of these can be actioned at the same time but others will need to be in place before the next steps can be taken. </w:t>
      </w:r>
    </w:p>
    <w:p w:rsidR="000D508D" w:rsidRPr="00A23B55" w:rsidRDefault="00AD7C01" w:rsidP="00A272B6">
      <w:pPr>
        <w:ind w:left="-5" w:right="0"/>
        <w:rPr>
          <w:rFonts w:ascii="Trebuchet MS" w:hAnsi="Trebuchet MS"/>
          <w:sz w:val="22"/>
        </w:rPr>
      </w:pPr>
      <w:r w:rsidRPr="00A23B55">
        <w:rPr>
          <w:rFonts w:ascii="Trebuchet MS" w:hAnsi="Trebuchet MS"/>
          <w:sz w:val="22"/>
        </w:rPr>
        <w:t>First of all, the PCC will need to pass a resolution agreeing</w:t>
      </w:r>
      <w:r w:rsidR="00A272B6" w:rsidRPr="00A23B55">
        <w:rPr>
          <w:rFonts w:ascii="Trebuchet MS" w:hAnsi="Trebuchet MS"/>
          <w:sz w:val="22"/>
        </w:rPr>
        <w:t>:</w:t>
      </w:r>
      <w:r w:rsidR="00A272B6" w:rsidRPr="00A23B55">
        <w:rPr>
          <w:rFonts w:ascii="Trebuchet MS" w:hAnsi="Trebuchet MS"/>
          <w:sz w:val="22"/>
        </w:rPr>
        <w:tab/>
      </w:r>
      <w:r w:rsidRPr="00A23B55">
        <w:rPr>
          <w:rFonts w:ascii="Trebuchet MS" w:hAnsi="Trebuchet MS"/>
          <w:sz w:val="22"/>
        </w:rPr>
        <w:t xml:space="preserve"> </w:t>
      </w:r>
      <w:r w:rsidR="00A272B6" w:rsidRPr="00A23B55">
        <w:rPr>
          <w:rFonts w:ascii="Trebuchet MS" w:hAnsi="Trebuchet MS"/>
          <w:sz w:val="22"/>
        </w:rPr>
        <w:br/>
      </w:r>
      <w:r w:rsidRPr="00A23B55">
        <w:rPr>
          <w:rFonts w:ascii="Trebuchet MS" w:hAnsi="Trebuchet MS"/>
          <w:sz w:val="22"/>
        </w:rPr>
        <w:t xml:space="preserve">(a) to extend the churchyard </w:t>
      </w:r>
      <w:r w:rsidR="00EA0707" w:rsidRPr="00A23B55">
        <w:rPr>
          <w:rFonts w:ascii="Trebuchet MS" w:hAnsi="Trebuchet MS"/>
          <w:sz w:val="22"/>
        </w:rPr>
        <w:t xml:space="preserve">(or create a detached burial ground) </w:t>
      </w:r>
      <w:r w:rsidRPr="00A23B55">
        <w:rPr>
          <w:rFonts w:ascii="Trebuchet MS" w:hAnsi="Trebuchet MS"/>
          <w:sz w:val="22"/>
        </w:rPr>
        <w:t>and (if necessary)</w:t>
      </w:r>
      <w:r w:rsidR="00A272B6" w:rsidRPr="00A23B55">
        <w:rPr>
          <w:rFonts w:ascii="Trebuchet MS" w:hAnsi="Trebuchet MS"/>
          <w:sz w:val="22"/>
        </w:rPr>
        <w:t xml:space="preserve"> </w:t>
      </w:r>
      <w:r w:rsidRPr="00A23B55">
        <w:rPr>
          <w:rFonts w:ascii="Trebuchet MS" w:hAnsi="Trebuchet MS"/>
          <w:sz w:val="22"/>
        </w:rPr>
        <w:t xml:space="preserve">for </w:t>
      </w:r>
      <w:r w:rsidR="008C3137" w:rsidRPr="00A23B55">
        <w:rPr>
          <w:rFonts w:ascii="Trebuchet MS" w:hAnsi="Trebuchet MS"/>
          <w:sz w:val="22"/>
        </w:rPr>
        <w:t xml:space="preserve">the freehold of </w:t>
      </w:r>
      <w:r w:rsidRPr="00A23B55">
        <w:rPr>
          <w:rFonts w:ascii="Trebuchet MS" w:hAnsi="Trebuchet MS"/>
          <w:sz w:val="22"/>
        </w:rPr>
        <w:t>such land as may be required for this purpose to be transferred and vested in the incumbent for the time being of the Benefice,</w:t>
      </w:r>
      <w:r w:rsidR="00EA0707" w:rsidRPr="00A23B55">
        <w:rPr>
          <w:rFonts w:ascii="Trebuchet MS" w:hAnsi="Trebuchet MS"/>
          <w:sz w:val="22"/>
        </w:rPr>
        <w:tab/>
      </w:r>
      <w:r w:rsidRPr="00A23B55">
        <w:rPr>
          <w:rFonts w:ascii="Trebuchet MS" w:hAnsi="Trebuchet MS"/>
          <w:sz w:val="22"/>
        </w:rPr>
        <w:t xml:space="preserve"> </w:t>
      </w:r>
      <w:r w:rsidR="00EA0707" w:rsidRPr="00A23B55">
        <w:rPr>
          <w:rFonts w:ascii="Trebuchet MS" w:hAnsi="Trebuchet MS"/>
          <w:sz w:val="22"/>
        </w:rPr>
        <w:br/>
      </w:r>
      <w:r w:rsidRPr="00A23B55">
        <w:rPr>
          <w:rFonts w:ascii="Trebuchet MS" w:hAnsi="Trebuchet MS"/>
          <w:sz w:val="22"/>
        </w:rPr>
        <w:t xml:space="preserve">(b) </w:t>
      </w:r>
      <w:r w:rsidR="00EA0707" w:rsidRPr="00A23B55">
        <w:rPr>
          <w:rFonts w:ascii="Trebuchet MS" w:hAnsi="Trebuchet MS"/>
          <w:sz w:val="22"/>
        </w:rPr>
        <w:t xml:space="preserve">to </w:t>
      </w:r>
      <w:r w:rsidRPr="00A23B55">
        <w:rPr>
          <w:rFonts w:ascii="Trebuchet MS" w:hAnsi="Trebuchet MS"/>
          <w:sz w:val="22"/>
        </w:rPr>
        <w:t>appoint solicitors</w:t>
      </w:r>
      <w:r w:rsidR="00A272B6" w:rsidRPr="00A23B55">
        <w:rPr>
          <w:rFonts w:ascii="Trebuchet MS" w:hAnsi="Trebuchet MS"/>
          <w:sz w:val="22"/>
        </w:rPr>
        <w:t xml:space="preserve"> </w:t>
      </w:r>
      <w:r w:rsidRPr="00A23B55">
        <w:rPr>
          <w:rFonts w:ascii="Trebuchet MS" w:hAnsi="Trebuchet MS"/>
          <w:sz w:val="22"/>
        </w:rPr>
        <w:t>to act for the PCC</w:t>
      </w:r>
      <w:r w:rsidR="00A272B6" w:rsidRPr="00A23B55">
        <w:rPr>
          <w:rFonts w:ascii="Trebuchet MS" w:hAnsi="Trebuchet MS"/>
          <w:sz w:val="22"/>
        </w:rPr>
        <w:t>,</w:t>
      </w:r>
      <w:r w:rsidRPr="00A23B55">
        <w:rPr>
          <w:rFonts w:ascii="Trebuchet MS" w:hAnsi="Trebuchet MS"/>
          <w:sz w:val="22"/>
        </w:rPr>
        <w:t xml:space="preserve"> and</w:t>
      </w:r>
      <w:r w:rsidR="00A272B6" w:rsidRPr="00A23B55">
        <w:rPr>
          <w:rFonts w:ascii="Trebuchet MS" w:hAnsi="Trebuchet MS"/>
          <w:sz w:val="22"/>
        </w:rPr>
        <w:tab/>
      </w:r>
      <w:r w:rsidRPr="00A23B55">
        <w:rPr>
          <w:rFonts w:ascii="Trebuchet MS" w:hAnsi="Trebuchet MS"/>
          <w:sz w:val="22"/>
        </w:rPr>
        <w:t xml:space="preserve"> </w:t>
      </w:r>
      <w:r w:rsidR="00A272B6" w:rsidRPr="00A23B55">
        <w:rPr>
          <w:rFonts w:ascii="Trebuchet MS" w:hAnsi="Trebuchet MS"/>
          <w:sz w:val="22"/>
        </w:rPr>
        <w:br/>
      </w:r>
      <w:r w:rsidRPr="00A23B55">
        <w:rPr>
          <w:rFonts w:ascii="Trebuchet MS" w:hAnsi="Trebuchet MS"/>
          <w:sz w:val="22"/>
        </w:rPr>
        <w:t xml:space="preserve">(c) </w:t>
      </w:r>
      <w:r w:rsidR="00A272B6" w:rsidRPr="00A23B55">
        <w:rPr>
          <w:rFonts w:ascii="Trebuchet MS" w:hAnsi="Trebuchet MS"/>
          <w:sz w:val="22"/>
        </w:rPr>
        <w:t xml:space="preserve">to pay </w:t>
      </w:r>
      <w:r w:rsidRPr="00A23B55">
        <w:rPr>
          <w:rFonts w:ascii="Trebuchet MS" w:hAnsi="Trebuchet MS"/>
          <w:sz w:val="22"/>
        </w:rPr>
        <w:t xml:space="preserve">any legal and surveyors fees in connection with the transfer. </w:t>
      </w:r>
    </w:p>
    <w:p w:rsidR="008C3137" w:rsidRPr="00A23B55" w:rsidRDefault="008C3137" w:rsidP="00A272B6">
      <w:pPr>
        <w:ind w:left="-5" w:right="0"/>
        <w:rPr>
          <w:rFonts w:ascii="Trebuchet MS" w:hAnsi="Trebuchet MS"/>
          <w:sz w:val="22"/>
        </w:rPr>
      </w:pPr>
      <w:r w:rsidRPr="00A23B55">
        <w:rPr>
          <w:rFonts w:ascii="Trebuchet MS" w:hAnsi="Trebuchet MS"/>
          <w:sz w:val="22"/>
        </w:rPr>
        <w:t xml:space="preserve">It should be noted that it is not appropriate to use leasehold land </w:t>
      </w:r>
      <w:r w:rsidR="00A23B55">
        <w:rPr>
          <w:rFonts w:ascii="Trebuchet MS" w:hAnsi="Trebuchet MS"/>
          <w:sz w:val="22"/>
        </w:rPr>
        <w:t xml:space="preserve">for burials </w:t>
      </w:r>
      <w:r w:rsidRPr="00A23B55">
        <w:rPr>
          <w:rFonts w:ascii="Trebuchet MS" w:hAnsi="Trebuchet MS"/>
          <w:sz w:val="22"/>
        </w:rPr>
        <w:t xml:space="preserve">(even if it is a long lease) and accordingly </w:t>
      </w:r>
      <w:r w:rsidR="003A743C" w:rsidRPr="00A23B55">
        <w:rPr>
          <w:rFonts w:ascii="Trebuchet MS" w:hAnsi="Trebuchet MS"/>
          <w:sz w:val="22"/>
        </w:rPr>
        <w:t xml:space="preserve">the PCC should ensure that it is able to acquire the unencumbered freehold.  This is </w:t>
      </w:r>
      <w:r w:rsidR="00A23B55">
        <w:rPr>
          <w:rFonts w:ascii="Trebuchet MS" w:hAnsi="Trebuchet MS"/>
          <w:sz w:val="22"/>
        </w:rPr>
        <w:t xml:space="preserve">because leasehold land is potentially subject to forfeiture which could accordingly prejudice the </w:t>
      </w:r>
      <w:r w:rsidR="00CB5E21">
        <w:rPr>
          <w:rFonts w:ascii="Trebuchet MS" w:hAnsi="Trebuchet MS"/>
          <w:sz w:val="22"/>
        </w:rPr>
        <w:t xml:space="preserve">ability of the church to ensure that the land is reserved solely </w:t>
      </w:r>
      <w:r w:rsidR="00A23B55">
        <w:rPr>
          <w:rFonts w:ascii="Trebuchet MS" w:hAnsi="Trebuchet MS"/>
          <w:sz w:val="22"/>
        </w:rPr>
        <w:t xml:space="preserve">for burials in </w:t>
      </w:r>
      <w:r w:rsidR="003A743C" w:rsidRPr="00A23B55">
        <w:rPr>
          <w:rFonts w:ascii="Trebuchet MS" w:hAnsi="Trebuchet MS"/>
          <w:sz w:val="22"/>
        </w:rPr>
        <w:t>perpetuity.</w:t>
      </w:r>
    </w:p>
    <w:p w:rsidR="000D508D" w:rsidRPr="00A23B55" w:rsidRDefault="00AD7C01">
      <w:pPr>
        <w:ind w:left="-5" w:right="0"/>
        <w:rPr>
          <w:rFonts w:ascii="Trebuchet MS" w:hAnsi="Trebuchet MS"/>
          <w:sz w:val="22"/>
        </w:rPr>
      </w:pPr>
      <w:r w:rsidRPr="00A23B55">
        <w:rPr>
          <w:rFonts w:ascii="Trebuchet MS" w:hAnsi="Trebuchet MS"/>
          <w:sz w:val="22"/>
        </w:rPr>
        <w:t xml:space="preserve">The following steps will then need to be taken unless the information is already available (e.g. a sufficient plan under (ii) below because the land is already registered and identifiable on the Land Registry plan): </w:t>
      </w:r>
    </w:p>
    <w:p w:rsidR="000D508D" w:rsidRPr="00A23B55" w:rsidRDefault="00AD7C01">
      <w:pPr>
        <w:numPr>
          <w:ilvl w:val="0"/>
          <w:numId w:val="1"/>
        </w:numPr>
        <w:spacing w:after="258"/>
        <w:ind w:right="0" w:hanging="720"/>
        <w:rPr>
          <w:rFonts w:ascii="Trebuchet MS" w:hAnsi="Trebuchet MS"/>
          <w:sz w:val="22"/>
        </w:rPr>
      </w:pPr>
      <w:r w:rsidRPr="00A23B55">
        <w:rPr>
          <w:rFonts w:ascii="Trebuchet MS" w:hAnsi="Trebuchet MS"/>
          <w:sz w:val="22"/>
        </w:rPr>
        <w:t>Research ownership of the land to be transferred</w:t>
      </w:r>
      <w:r w:rsidR="003C1E83">
        <w:rPr>
          <w:rFonts w:ascii="Trebuchet MS" w:hAnsi="Trebuchet MS"/>
          <w:sz w:val="22"/>
        </w:rPr>
        <w:t xml:space="preserve"> (if not already in the ownership of the church)</w:t>
      </w:r>
      <w:r w:rsidRPr="00A23B55">
        <w:rPr>
          <w:rFonts w:ascii="Trebuchet MS" w:hAnsi="Trebuchet MS"/>
          <w:sz w:val="22"/>
        </w:rPr>
        <w:t xml:space="preserve">. </w:t>
      </w:r>
    </w:p>
    <w:p w:rsidR="000D508D" w:rsidRPr="00A23B55" w:rsidRDefault="00AD7C01">
      <w:pPr>
        <w:numPr>
          <w:ilvl w:val="0"/>
          <w:numId w:val="1"/>
        </w:numPr>
        <w:ind w:right="0" w:hanging="720"/>
        <w:rPr>
          <w:rFonts w:ascii="Trebuchet MS" w:hAnsi="Trebuchet MS"/>
          <w:sz w:val="22"/>
        </w:rPr>
      </w:pPr>
      <w:r w:rsidRPr="00A23B55">
        <w:rPr>
          <w:rFonts w:ascii="Trebuchet MS" w:hAnsi="Trebuchet MS"/>
          <w:sz w:val="22"/>
        </w:rPr>
        <w:t xml:space="preserve">Prepare a Land Registry compliant measured OS map of the land. </w:t>
      </w:r>
    </w:p>
    <w:p w:rsidR="000D508D" w:rsidRPr="00A23B55" w:rsidRDefault="00AD7C01">
      <w:pPr>
        <w:numPr>
          <w:ilvl w:val="0"/>
          <w:numId w:val="1"/>
        </w:numPr>
        <w:ind w:right="0" w:hanging="720"/>
        <w:rPr>
          <w:rFonts w:ascii="Trebuchet MS" w:hAnsi="Trebuchet MS"/>
          <w:sz w:val="22"/>
        </w:rPr>
      </w:pPr>
      <w:r w:rsidRPr="00A23B55">
        <w:rPr>
          <w:rFonts w:ascii="Trebuchet MS" w:hAnsi="Trebuchet MS"/>
          <w:sz w:val="22"/>
        </w:rPr>
        <w:t xml:space="preserve">Obtain planning consent from the local planning authority for the proposed change </w:t>
      </w:r>
      <w:proofErr w:type="gramStart"/>
      <w:r w:rsidRPr="00A23B55">
        <w:rPr>
          <w:rFonts w:ascii="Trebuchet MS" w:hAnsi="Trebuchet MS"/>
          <w:sz w:val="22"/>
        </w:rPr>
        <w:t>of</w:t>
      </w:r>
      <w:proofErr w:type="gramEnd"/>
      <w:r w:rsidRPr="00A23B55">
        <w:rPr>
          <w:rFonts w:ascii="Trebuchet MS" w:hAnsi="Trebuchet MS"/>
          <w:sz w:val="22"/>
        </w:rPr>
        <w:t xml:space="preserve"> use for burials</w:t>
      </w:r>
      <w:r w:rsidR="00A272B6" w:rsidRPr="00A23B55">
        <w:rPr>
          <w:rFonts w:ascii="Trebuchet MS" w:hAnsi="Trebuchet MS"/>
          <w:sz w:val="22"/>
        </w:rPr>
        <w:t>,</w:t>
      </w:r>
      <w:r w:rsidRPr="00A23B55">
        <w:rPr>
          <w:rFonts w:ascii="Trebuchet MS" w:hAnsi="Trebuchet MS"/>
          <w:sz w:val="22"/>
        </w:rPr>
        <w:t xml:space="preserve"> or written confirmation </w:t>
      </w:r>
      <w:r w:rsidR="00A272B6" w:rsidRPr="00A23B55">
        <w:rPr>
          <w:rFonts w:ascii="Trebuchet MS" w:hAnsi="Trebuchet MS"/>
          <w:sz w:val="22"/>
        </w:rPr>
        <w:t xml:space="preserve">that </w:t>
      </w:r>
      <w:r w:rsidRPr="00A23B55">
        <w:rPr>
          <w:rFonts w:ascii="Trebuchet MS" w:hAnsi="Trebuchet MS"/>
          <w:sz w:val="22"/>
        </w:rPr>
        <w:t xml:space="preserve">this is not needed. </w:t>
      </w:r>
    </w:p>
    <w:p w:rsidR="00A272B6" w:rsidRPr="00A23B55" w:rsidRDefault="00AD7C01" w:rsidP="00A272B6">
      <w:pPr>
        <w:numPr>
          <w:ilvl w:val="0"/>
          <w:numId w:val="1"/>
        </w:numPr>
        <w:spacing w:after="0"/>
        <w:ind w:right="0" w:hanging="720"/>
        <w:rPr>
          <w:rFonts w:ascii="Trebuchet MS" w:hAnsi="Trebuchet MS"/>
          <w:sz w:val="22"/>
        </w:rPr>
      </w:pPr>
      <w:r w:rsidRPr="00A23B55">
        <w:rPr>
          <w:rFonts w:ascii="Trebuchet MS" w:hAnsi="Trebuchet MS"/>
          <w:sz w:val="22"/>
        </w:rPr>
        <w:t xml:space="preserve">The </w:t>
      </w:r>
      <w:r w:rsidR="002E2230" w:rsidRPr="004C7A3F">
        <w:rPr>
          <w:rFonts w:ascii="Trebuchet MS" w:hAnsi="Trebuchet MS"/>
          <w:sz w:val="22"/>
        </w:rPr>
        <w:t xml:space="preserve">Diocesan Registry </w:t>
      </w:r>
      <w:r w:rsidRPr="00A23B55">
        <w:rPr>
          <w:rFonts w:ascii="Trebuchet MS" w:hAnsi="Trebuchet MS"/>
          <w:sz w:val="22"/>
        </w:rPr>
        <w:t>should be contacted for confirmation that there is no Order in Council affecting the</w:t>
      </w:r>
      <w:r w:rsidR="002E2230" w:rsidRPr="004C7A3F">
        <w:rPr>
          <w:rFonts w:ascii="Trebuchet MS" w:hAnsi="Trebuchet MS"/>
          <w:sz w:val="22"/>
        </w:rPr>
        <w:t xml:space="preserve"> churchyard that may impact on the proposed churchyard extension or new </w:t>
      </w:r>
      <w:r w:rsidRPr="00A23B55">
        <w:rPr>
          <w:rFonts w:ascii="Trebuchet MS" w:hAnsi="Trebuchet MS"/>
          <w:sz w:val="22"/>
        </w:rPr>
        <w:t>area of land.</w:t>
      </w:r>
      <w:r w:rsidR="004C7A3F">
        <w:rPr>
          <w:rFonts w:ascii="Trebuchet MS" w:hAnsi="Trebuchet MS"/>
          <w:sz w:val="22"/>
        </w:rPr>
        <w:tab/>
      </w:r>
      <w:r w:rsidR="00A272B6" w:rsidRPr="00A23B55">
        <w:rPr>
          <w:rFonts w:ascii="Trebuchet MS" w:hAnsi="Trebuchet MS"/>
          <w:sz w:val="22"/>
        </w:rPr>
        <w:br/>
      </w:r>
    </w:p>
    <w:p w:rsidR="000D508D" w:rsidRPr="00A23B55" w:rsidRDefault="003C1E83">
      <w:pPr>
        <w:numPr>
          <w:ilvl w:val="0"/>
          <w:numId w:val="1"/>
        </w:numPr>
        <w:ind w:right="0" w:hanging="720"/>
        <w:rPr>
          <w:rFonts w:ascii="Trebuchet MS" w:hAnsi="Trebuchet MS"/>
          <w:sz w:val="22"/>
        </w:rPr>
      </w:pPr>
      <w:r>
        <w:rPr>
          <w:rFonts w:ascii="Trebuchet MS" w:hAnsi="Trebuchet MS"/>
          <w:sz w:val="22"/>
        </w:rPr>
        <w:t>The PCC will need to ensure that the land is r</w:t>
      </w:r>
      <w:r w:rsidRPr="003C1E83">
        <w:rPr>
          <w:rFonts w:ascii="Trebuchet MS" w:hAnsi="Trebuchet MS"/>
          <w:sz w:val="22"/>
        </w:rPr>
        <w:t>egistered in the name of the Incumbent</w:t>
      </w:r>
      <w:r>
        <w:rPr>
          <w:rFonts w:ascii="Trebuchet MS" w:hAnsi="Trebuchet MS"/>
          <w:sz w:val="22"/>
        </w:rPr>
        <w:t xml:space="preserve"> and in certain circumstances it may be necessary</w:t>
      </w:r>
      <w:r w:rsidR="0042746A">
        <w:rPr>
          <w:rFonts w:ascii="Trebuchet MS" w:hAnsi="Trebuchet MS"/>
          <w:sz w:val="22"/>
        </w:rPr>
        <w:t xml:space="preserve"> to carry out a transfer in accordance with the provisions of </w:t>
      </w:r>
      <w:r w:rsidR="00AD7C01" w:rsidRPr="00A23B55">
        <w:rPr>
          <w:rFonts w:ascii="Trebuchet MS" w:hAnsi="Trebuchet MS"/>
          <w:sz w:val="22"/>
        </w:rPr>
        <w:t xml:space="preserve">the </w:t>
      </w:r>
      <w:r w:rsidR="00083D97" w:rsidRPr="00A23B55">
        <w:rPr>
          <w:rFonts w:ascii="Trebuchet MS" w:hAnsi="Trebuchet MS"/>
          <w:sz w:val="22"/>
        </w:rPr>
        <w:t>Church Property</w:t>
      </w:r>
      <w:r w:rsidR="00AD7C01" w:rsidRPr="00A23B55">
        <w:rPr>
          <w:rFonts w:ascii="Trebuchet MS" w:hAnsi="Trebuchet MS"/>
          <w:sz w:val="22"/>
        </w:rPr>
        <w:t xml:space="preserve"> Measure </w:t>
      </w:r>
      <w:r w:rsidR="00083D97" w:rsidRPr="00A23B55">
        <w:rPr>
          <w:rFonts w:ascii="Trebuchet MS" w:hAnsi="Trebuchet MS"/>
          <w:sz w:val="22"/>
        </w:rPr>
        <w:t>2018</w:t>
      </w:r>
      <w:r w:rsidR="00AD7C01" w:rsidRPr="00A23B55">
        <w:rPr>
          <w:rFonts w:ascii="Trebuchet MS" w:hAnsi="Trebuchet MS"/>
          <w:sz w:val="22"/>
        </w:rPr>
        <w:t>.    The solicitors will advise on the form of transfer required (if any) and whether or not either the consent of the Church Commissioners or a written report by a qualified surveyor is required.</w:t>
      </w:r>
      <w:r w:rsidR="00EA0707" w:rsidRPr="00A23B55">
        <w:rPr>
          <w:rFonts w:ascii="Trebuchet MS" w:hAnsi="Trebuchet MS"/>
          <w:sz w:val="22"/>
        </w:rPr>
        <w:tab/>
        <w:t xml:space="preserve">  </w:t>
      </w:r>
      <w:r w:rsidR="00EA0707" w:rsidRPr="00A23B55">
        <w:rPr>
          <w:rFonts w:ascii="Trebuchet MS" w:hAnsi="Trebuchet MS"/>
          <w:sz w:val="22"/>
        </w:rPr>
        <w:br/>
        <w:t>Note that if the land is adjacent to the existing churchyard</w:t>
      </w:r>
      <w:r w:rsidR="008C329A" w:rsidRPr="00A23B55">
        <w:rPr>
          <w:rFonts w:ascii="Trebuchet MS" w:hAnsi="Trebuchet MS"/>
          <w:sz w:val="22"/>
        </w:rPr>
        <w:t xml:space="preserve"> (forming an extension)</w:t>
      </w:r>
      <w:r w:rsidR="00EA0707" w:rsidRPr="00A23B55">
        <w:rPr>
          <w:rFonts w:ascii="Trebuchet MS" w:hAnsi="Trebuchet MS"/>
          <w:sz w:val="22"/>
        </w:rPr>
        <w:t xml:space="preserve">, it will become part of the curtilage of the church on being transferred into the ownership </w:t>
      </w:r>
      <w:r w:rsidR="003A743C" w:rsidRPr="00A23B55">
        <w:rPr>
          <w:rFonts w:ascii="Trebuchet MS" w:hAnsi="Trebuchet MS"/>
          <w:sz w:val="22"/>
        </w:rPr>
        <w:t>of the PCC (i.e. even before it has been transferred into the name of the incumbent</w:t>
      </w:r>
      <w:proofErr w:type="gramStart"/>
      <w:r w:rsidR="003A743C" w:rsidRPr="00A23B55">
        <w:rPr>
          <w:rFonts w:ascii="Trebuchet MS" w:hAnsi="Trebuchet MS"/>
          <w:sz w:val="22"/>
        </w:rPr>
        <w:t>)</w:t>
      </w:r>
      <w:r w:rsidR="00EA0707" w:rsidRPr="00A23B55">
        <w:rPr>
          <w:rFonts w:ascii="Trebuchet MS" w:hAnsi="Trebuchet MS"/>
          <w:sz w:val="22"/>
        </w:rPr>
        <w:t>–</w:t>
      </w:r>
      <w:proofErr w:type="gramEnd"/>
      <w:r w:rsidR="00EA0707" w:rsidRPr="00A23B55">
        <w:rPr>
          <w:rFonts w:ascii="Trebuchet MS" w:hAnsi="Trebuchet MS"/>
          <w:sz w:val="22"/>
        </w:rPr>
        <w:t xml:space="preserve"> and is therefore subject to faculty jurisdiction from that point on.  In the case of creating a detached burial ground, the land will not be subject to faculty jurisdiction until it is consecrated. </w:t>
      </w:r>
      <w:r w:rsidR="00AD7C01" w:rsidRPr="00A23B55">
        <w:rPr>
          <w:rFonts w:ascii="Trebuchet MS" w:hAnsi="Trebuchet MS"/>
          <w:sz w:val="22"/>
        </w:rPr>
        <w:t xml:space="preserve"> </w:t>
      </w:r>
    </w:p>
    <w:p w:rsidR="000D508D" w:rsidRPr="00A23B55" w:rsidRDefault="00AD7C01">
      <w:pPr>
        <w:numPr>
          <w:ilvl w:val="0"/>
          <w:numId w:val="1"/>
        </w:numPr>
        <w:ind w:right="0" w:hanging="720"/>
        <w:rPr>
          <w:rFonts w:ascii="Trebuchet MS" w:hAnsi="Trebuchet MS"/>
          <w:sz w:val="22"/>
        </w:rPr>
      </w:pPr>
      <w:r w:rsidRPr="00A23B55">
        <w:rPr>
          <w:rFonts w:ascii="Trebuchet MS" w:hAnsi="Trebuchet MS"/>
          <w:sz w:val="22"/>
        </w:rPr>
        <w:lastRenderedPageBreak/>
        <w:t xml:space="preserve">Ensure the site is levelled, clearly marked out with appropriate boundary structures or markers and fit for burials. </w:t>
      </w:r>
      <w:r w:rsidR="00083D97" w:rsidRPr="00A23B55">
        <w:rPr>
          <w:rFonts w:ascii="Trebuchet MS" w:hAnsi="Trebuchet MS"/>
          <w:sz w:val="22"/>
        </w:rPr>
        <w:t>Before commencing any works, a</w:t>
      </w:r>
      <w:r w:rsidRPr="00A23B55">
        <w:rPr>
          <w:rFonts w:ascii="Trebuchet MS" w:hAnsi="Trebuchet MS"/>
          <w:sz w:val="22"/>
        </w:rPr>
        <w:t xml:space="preserve">dvice should be taken from the DAC Secretary about this and any other items to be placed in the extension </w:t>
      </w:r>
      <w:r w:rsidR="00083D97" w:rsidRPr="00A23B55">
        <w:rPr>
          <w:rFonts w:ascii="Trebuchet MS" w:hAnsi="Trebuchet MS"/>
          <w:sz w:val="22"/>
        </w:rPr>
        <w:t xml:space="preserve">or new burial ground </w:t>
      </w:r>
      <w:r w:rsidRPr="00A23B55">
        <w:rPr>
          <w:rFonts w:ascii="Trebuchet MS" w:hAnsi="Trebuchet MS"/>
          <w:sz w:val="22"/>
        </w:rPr>
        <w:t>(e.g. storage huts or benches)</w:t>
      </w:r>
      <w:r w:rsidR="00083D97" w:rsidRPr="00A23B55">
        <w:rPr>
          <w:rFonts w:ascii="Trebuchet MS" w:hAnsi="Trebuchet MS"/>
          <w:sz w:val="22"/>
        </w:rPr>
        <w:t xml:space="preserve"> in order to obtain confirmation as to whether any of the proposed works requires a faculty</w:t>
      </w:r>
      <w:r w:rsidRPr="00A23B55">
        <w:rPr>
          <w:rFonts w:ascii="Trebuchet MS" w:hAnsi="Trebuchet MS"/>
          <w:sz w:val="22"/>
        </w:rPr>
        <w:t xml:space="preserve">. </w:t>
      </w:r>
      <w:r w:rsidR="00EA0707" w:rsidRPr="00A23B55">
        <w:rPr>
          <w:rFonts w:ascii="Trebuchet MS" w:hAnsi="Trebuchet MS"/>
          <w:sz w:val="22"/>
        </w:rPr>
        <w:t xml:space="preserve">Faculty consent is </w:t>
      </w:r>
      <w:r w:rsidR="00384A41" w:rsidRPr="00A23B55">
        <w:rPr>
          <w:rFonts w:ascii="Trebuchet MS" w:hAnsi="Trebuchet MS"/>
          <w:sz w:val="22"/>
        </w:rPr>
        <w:t xml:space="preserve">always </w:t>
      </w:r>
      <w:r w:rsidR="00EA0707" w:rsidRPr="00A23B55">
        <w:rPr>
          <w:rFonts w:ascii="Trebuchet MS" w:hAnsi="Trebuchet MS"/>
          <w:sz w:val="22"/>
        </w:rPr>
        <w:t xml:space="preserve">required for the creation of </w:t>
      </w:r>
      <w:r w:rsidRPr="00A23B55">
        <w:rPr>
          <w:rFonts w:ascii="Trebuchet MS" w:hAnsi="Trebuchet MS"/>
          <w:sz w:val="22"/>
        </w:rPr>
        <w:t>a Garden of Remembrance</w:t>
      </w:r>
      <w:r w:rsidR="00384A41" w:rsidRPr="00A23B55">
        <w:rPr>
          <w:rFonts w:ascii="Trebuchet MS" w:hAnsi="Trebuchet MS"/>
          <w:sz w:val="22"/>
        </w:rPr>
        <w:t>.  If the PCC wishes to</w:t>
      </w:r>
      <w:r w:rsidR="00384A41" w:rsidRPr="00A23B55" w:rsidDel="00384A41">
        <w:rPr>
          <w:rFonts w:ascii="Trebuchet MS" w:hAnsi="Trebuchet MS"/>
          <w:sz w:val="22"/>
        </w:rPr>
        <w:t xml:space="preserve"> </w:t>
      </w:r>
      <w:r w:rsidR="00CB5E21">
        <w:rPr>
          <w:rFonts w:ascii="Trebuchet MS" w:hAnsi="Trebuchet MS"/>
          <w:sz w:val="22"/>
        </w:rPr>
        <w:t xml:space="preserve">adopt </w:t>
      </w:r>
      <w:r w:rsidR="00384A41" w:rsidRPr="004C7A3F">
        <w:rPr>
          <w:rFonts w:ascii="Trebuchet MS" w:hAnsi="Trebuchet MS"/>
          <w:sz w:val="22"/>
        </w:rPr>
        <w:t>local churchyard regulations for the purpose of</w:t>
      </w:r>
      <w:r w:rsidR="00EA0707" w:rsidRPr="00A23B55">
        <w:rPr>
          <w:rFonts w:ascii="Trebuchet MS" w:hAnsi="Trebuchet MS"/>
          <w:sz w:val="22"/>
        </w:rPr>
        <w:t xml:space="preserve"> </w:t>
      </w:r>
      <w:r w:rsidRPr="00A23B55">
        <w:rPr>
          <w:rFonts w:ascii="Trebuchet MS" w:hAnsi="Trebuchet MS"/>
          <w:sz w:val="22"/>
        </w:rPr>
        <w:t>regulat</w:t>
      </w:r>
      <w:r w:rsidR="00384A41" w:rsidRPr="004C7A3F">
        <w:rPr>
          <w:rFonts w:ascii="Trebuchet MS" w:hAnsi="Trebuchet MS"/>
          <w:sz w:val="22"/>
        </w:rPr>
        <w:t>ing the</w:t>
      </w:r>
      <w:r w:rsidRPr="00A23B55">
        <w:rPr>
          <w:rFonts w:ascii="Trebuchet MS" w:hAnsi="Trebuchet MS"/>
          <w:sz w:val="22"/>
        </w:rPr>
        <w:t xml:space="preserve"> use of the extension</w:t>
      </w:r>
      <w:r w:rsidR="00384A41" w:rsidRPr="00A23B55">
        <w:rPr>
          <w:rFonts w:ascii="Trebuchet MS" w:hAnsi="Trebuchet MS"/>
          <w:sz w:val="22"/>
        </w:rPr>
        <w:t xml:space="preserve">, these must </w:t>
      </w:r>
      <w:r w:rsidR="00CB5E21" w:rsidRPr="00CB5E21">
        <w:rPr>
          <w:rFonts w:ascii="Trebuchet MS" w:hAnsi="Trebuchet MS"/>
          <w:sz w:val="22"/>
        </w:rPr>
        <w:t>be complementary to</w:t>
      </w:r>
      <w:r w:rsidR="00CB5E21">
        <w:rPr>
          <w:rFonts w:ascii="Trebuchet MS" w:hAnsi="Trebuchet MS"/>
          <w:sz w:val="22"/>
        </w:rPr>
        <w:t>,</w:t>
      </w:r>
      <w:r w:rsidR="00CB5E21" w:rsidRPr="00CB5E21">
        <w:rPr>
          <w:rFonts w:ascii="Trebuchet MS" w:hAnsi="Trebuchet MS"/>
          <w:sz w:val="22"/>
        </w:rPr>
        <w:t xml:space="preserve"> and not less stringent than, the Diocesan Churchyard Regulations </w:t>
      </w:r>
      <w:r w:rsidR="00CB5E21">
        <w:rPr>
          <w:rFonts w:ascii="Trebuchet MS" w:hAnsi="Trebuchet MS"/>
          <w:sz w:val="22"/>
        </w:rPr>
        <w:t xml:space="preserve">and must </w:t>
      </w:r>
      <w:r w:rsidR="00384A41" w:rsidRPr="00A23B55">
        <w:rPr>
          <w:rFonts w:ascii="Trebuchet MS" w:hAnsi="Trebuchet MS"/>
          <w:sz w:val="22"/>
        </w:rPr>
        <w:t>first be approved by the Archdeacon</w:t>
      </w:r>
      <w:r w:rsidRPr="00A23B55">
        <w:rPr>
          <w:rFonts w:ascii="Trebuchet MS" w:hAnsi="Trebuchet MS"/>
          <w:sz w:val="22"/>
        </w:rPr>
        <w:t xml:space="preserve">. </w:t>
      </w:r>
    </w:p>
    <w:p w:rsidR="000D508D" w:rsidRPr="00A23B55" w:rsidRDefault="00AD7C01">
      <w:pPr>
        <w:numPr>
          <w:ilvl w:val="0"/>
          <w:numId w:val="1"/>
        </w:numPr>
        <w:ind w:right="0" w:hanging="720"/>
        <w:rPr>
          <w:rFonts w:ascii="Trebuchet MS" w:hAnsi="Trebuchet MS"/>
          <w:sz w:val="22"/>
        </w:rPr>
      </w:pPr>
      <w:r w:rsidRPr="00A23B55">
        <w:rPr>
          <w:rFonts w:ascii="Trebuchet MS" w:hAnsi="Trebuchet MS"/>
          <w:sz w:val="22"/>
        </w:rPr>
        <w:t xml:space="preserve">Once the site is ready, the Churchwardens will need to arrange a date for consecration with the Bishop's Office and will need to make the application for consecration to the Diocesan Registrar. The Registry will then draw up the necessary </w:t>
      </w:r>
      <w:r w:rsidR="0042746A">
        <w:rPr>
          <w:rFonts w:ascii="Trebuchet MS" w:hAnsi="Trebuchet MS"/>
          <w:sz w:val="22"/>
        </w:rPr>
        <w:t xml:space="preserve">Petition and </w:t>
      </w:r>
      <w:r w:rsidRPr="00A23B55">
        <w:rPr>
          <w:rFonts w:ascii="Trebuchet MS" w:hAnsi="Trebuchet MS"/>
          <w:sz w:val="22"/>
        </w:rPr>
        <w:t xml:space="preserve">Sentence of Consecration in time for the Bishop’s visit. </w:t>
      </w:r>
    </w:p>
    <w:p w:rsidR="000D508D" w:rsidRPr="000C0889" w:rsidRDefault="008C329A" w:rsidP="008C329A">
      <w:pPr>
        <w:ind w:right="0"/>
        <w:rPr>
          <w:rFonts w:ascii="Trebuchet MS" w:hAnsi="Trebuchet MS"/>
          <w:sz w:val="22"/>
        </w:rPr>
      </w:pPr>
      <w:r w:rsidRPr="00A23B55">
        <w:rPr>
          <w:rFonts w:ascii="Trebuchet MS" w:hAnsi="Trebuchet MS"/>
          <w:sz w:val="22"/>
        </w:rPr>
        <w:t>Jos Moule Diocesan Registrar</w:t>
      </w:r>
      <w:r w:rsidRPr="00A23B55">
        <w:rPr>
          <w:rFonts w:ascii="Trebuchet MS" w:hAnsi="Trebuchet MS"/>
          <w:sz w:val="22"/>
        </w:rPr>
        <w:tab/>
      </w:r>
      <w:r w:rsidRPr="00A23B55">
        <w:rPr>
          <w:rFonts w:ascii="Trebuchet MS" w:hAnsi="Trebuchet MS"/>
          <w:sz w:val="22"/>
        </w:rPr>
        <w:br/>
      </w:r>
      <w:r w:rsidR="004C7A3F">
        <w:rPr>
          <w:rFonts w:ascii="Trebuchet MS" w:hAnsi="Trebuchet MS"/>
          <w:sz w:val="22"/>
        </w:rPr>
        <w:t>June</w:t>
      </w:r>
      <w:r w:rsidRPr="00A23B55">
        <w:rPr>
          <w:rFonts w:ascii="Trebuchet MS" w:hAnsi="Trebuchet MS"/>
          <w:sz w:val="22"/>
        </w:rPr>
        <w:t xml:space="preserve"> 2020</w:t>
      </w:r>
    </w:p>
    <w:sectPr w:rsidR="000D508D" w:rsidRPr="000C0889" w:rsidSect="006A1D62">
      <w:pgSz w:w="11900" w:h="16840"/>
      <w:pgMar w:top="1304" w:right="1418" w:bottom="124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994"/>
    <w:multiLevelType w:val="hybridMultilevel"/>
    <w:tmpl w:val="ADEA656C"/>
    <w:lvl w:ilvl="0" w:tplc="5EC2D478">
      <w:start w:val="1"/>
      <w:numFmt w:val="lowerRoman"/>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74B77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9248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E5C922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409DA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68870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724B85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78D61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BF6F92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D"/>
    <w:rsid w:val="00083D97"/>
    <w:rsid w:val="000C0889"/>
    <w:rsid w:val="000D508D"/>
    <w:rsid w:val="001D0456"/>
    <w:rsid w:val="002E2230"/>
    <w:rsid w:val="00384A41"/>
    <w:rsid w:val="003A743C"/>
    <w:rsid w:val="003C1E83"/>
    <w:rsid w:val="00403503"/>
    <w:rsid w:val="0042746A"/>
    <w:rsid w:val="004C7A3F"/>
    <w:rsid w:val="005A2EDE"/>
    <w:rsid w:val="006A1D62"/>
    <w:rsid w:val="00796B11"/>
    <w:rsid w:val="008C3137"/>
    <w:rsid w:val="008C329A"/>
    <w:rsid w:val="00A23B55"/>
    <w:rsid w:val="00A272B6"/>
    <w:rsid w:val="00AD7C01"/>
    <w:rsid w:val="00CB5E21"/>
    <w:rsid w:val="00D756EC"/>
    <w:rsid w:val="00D75DFF"/>
    <w:rsid w:val="00E755E7"/>
    <w:rsid w:val="00EA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6EC7"/>
  <w15:docId w15:val="{B8FBC7FB-E38C-43F6-966F-AF2C87C2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9" w:lineRule="auto"/>
      <w:ind w:left="10" w:right="1"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paragraph" w:styleId="BalloonText">
    <w:name w:val="Balloon Text"/>
    <w:basedOn w:val="Normal"/>
    <w:link w:val="BalloonTextChar"/>
    <w:uiPriority w:val="99"/>
    <w:semiHidden/>
    <w:unhideWhenUsed/>
    <w:rsid w:val="003A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3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31">
      <w:bodyDiv w:val="1"/>
      <w:marLeft w:val="0"/>
      <w:marRight w:val="0"/>
      <w:marTop w:val="0"/>
      <w:marBottom w:val="0"/>
      <w:divBdr>
        <w:top w:val="none" w:sz="0" w:space="0" w:color="auto"/>
        <w:left w:val="none" w:sz="0" w:space="0" w:color="auto"/>
        <w:bottom w:val="none" w:sz="0" w:space="0" w:color="auto"/>
        <w:right w:val="none" w:sz="0" w:space="0" w:color="auto"/>
      </w:divBdr>
      <w:divsChild>
        <w:div w:id="1608150217">
          <w:marLeft w:val="0"/>
          <w:marRight w:val="0"/>
          <w:marTop w:val="0"/>
          <w:marBottom w:val="0"/>
          <w:divBdr>
            <w:top w:val="none" w:sz="0" w:space="0" w:color="auto"/>
            <w:left w:val="none" w:sz="0" w:space="0" w:color="auto"/>
            <w:bottom w:val="none" w:sz="0" w:space="0" w:color="auto"/>
            <w:right w:val="none" w:sz="0" w:space="0" w:color="auto"/>
          </w:divBdr>
          <w:divsChild>
            <w:div w:id="1442066499">
              <w:marLeft w:val="0"/>
              <w:marRight w:val="0"/>
              <w:marTop w:val="0"/>
              <w:marBottom w:val="0"/>
              <w:divBdr>
                <w:top w:val="none" w:sz="0" w:space="0" w:color="auto"/>
                <w:left w:val="none" w:sz="0" w:space="0" w:color="auto"/>
                <w:bottom w:val="none" w:sz="0" w:space="0" w:color="auto"/>
                <w:right w:val="none" w:sz="0" w:space="0" w:color="auto"/>
              </w:divBdr>
            </w:div>
            <w:div w:id="415712236">
              <w:marLeft w:val="0"/>
              <w:marRight w:val="0"/>
              <w:marTop w:val="0"/>
              <w:marBottom w:val="0"/>
              <w:divBdr>
                <w:top w:val="none" w:sz="0" w:space="0" w:color="auto"/>
                <w:left w:val="none" w:sz="0" w:space="0" w:color="auto"/>
                <w:bottom w:val="none" w:sz="0" w:space="0" w:color="auto"/>
                <w:right w:val="none" w:sz="0" w:space="0" w:color="auto"/>
              </w:divBdr>
            </w:div>
            <w:div w:id="1128860710">
              <w:marLeft w:val="0"/>
              <w:marRight w:val="0"/>
              <w:marTop w:val="0"/>
              <w:marBottom w:val="0"/>
              <w:divBdr>
                <w:top w:val="none" w:sz="0" w:space="0" w:color="auto"/>
                <w:left w:val="none" w:sz="0" w:space="0" w:color="auto"/>
                <w:bottom w:val="none" w:sz="0" w:space="0" w:color="auto"/>
                <w:right w:val="none" w:sz="0" w:space="0" w:color="auto"/>
              </w:divBdr>
            </w:div>
            <w:div w:id="3972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Churchyard Extension procedure</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Churchyard Extension procedure</dc:title>
  <dc:subject/>
  <dc:creator>Sarah Anderson</dc:creator>
  <cp:keywords/>
  <cp:lastModifiedBy>Alex O'Byrne</cp:lastModifiedBy>
  <cp:revision>2</cp:revision>
  <dcterms:created xsi:type="dcterms:W3CDTF">2020-06-05T13:35:00Z</dcterms:created>
  <dcterms:modified xsi:type="dcterms:W3CDTF">2020-06-05T13:35:00Z</dcterms:modified>
</cp:coreProperties>
</file>